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65pt;" fillcolor="#000000" filled="t" coordsize="21600,21600">
            <v:path/>
            <v:fill on="t" focussize="0,0"/>
            <v:stroke/>
            <v:imagedata o:title=""/>
            <o:lock v:ext="edit" grouping="f" rotation="f" text="f" aspectratio="f"/>
            <v:textpath on="t" fitshape="t" fitpath="t" trim="t" xscale="f" string="鄂尔多斯空港运输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left"/>
        <w:rPr>
          <w:rFonts w:ascii="仿宋" w:hAnsi="仿宋" w:eastAsia="仿宋"/>
          <w:b/>
          <w:sz w:val="52"/>
          <w:szCs w:val="52"/>
        </w:rPr>
      </w:pPr>
    </w:p>
    <w:p>
      <w:pPr>
        <w:jc w:val="center"/>
        <w:rPr>
          <w:rFonts w:ascii="仿宋" w:hAnsi="仿宋" w:eastAsia="仿宋"/>
          <w:kern w:val="2"/>
          <w:sz w:val="28"/>
          <w:szCs w:val="28"/>
        </w:rPr>
      </w:pPr>
      <w:r>
        <w:rPr>
          <w:rFonts w:hint="eastAsia" w:ascii="仿宋" w:hAnsi="仿宋" w:eastAsia="仿宋"/>
          <w:b/>
          <w:sz w:val="44"/>
          <w:szCs w:val="44"/>
        </w:rPr>
        <w:t>项目名称：</w:t>
      </w:r>
      <w:r>
        <w:rPr>
          <w:rFonts w:hint="eastAsia" w:ascii="仿宋" w:hAnsi="仿宋" w:eastAsia="仿宋" w:cs="Calibri"/>
          <w:b/>
          <w:kern w:val="2"/>
          <w:sz w:val="44"/>
          <w:szCs w:val="44"/>
          <w:lang w:val="en-US" w:eastAsia="zh-CN" w:bidi="ar-SA"/>
        </w:rPr>
        <w:t>车辆轮胎</w:t>
      </w:r>
      <w:r>
        <w:rPr>
          <w:rFonts w:hint="eastAsia" w:ascii="仿宋" w:hAnsi="仿宋" w:eastAsia="仿宋" w:cs="Calibri"/>
          <w:b/>
          <w:kern w:val="2"/>
          <w:sz w:val="44"/>
          <w:szCs w:val="44"/>
          <w:lang w:val="en-US" w:eastAsia="zh-CN"/>
        </w:rPr>
        <w:t>采购项目</w:t>
      </w:r>
    </w:p>
    <w:p>
      <w:pPr>
        <w:jc w:val="center"/>
        <w:rPr>
          <w:rFonts w:ascii="仿宋" w:hAnsi="仿宋" w:eastAsia="仿宋"/>
          <w:b/>
          <w:sz w:val="44"/>
          <w:szCs w:val="44"/>
        </w:rPr>
      </w:pPr>
    </w:p>
    <w:p>
      <w:pPr>
        <w:jc w:val="center"/>
        <w:rPr>
          <w:rFonts w:ascii="仿宋" w:hAnsi="仿宋" w:eastAsia="仿宋"/>
          <w:b/>
          <w:sz w:val="44"/>
          <w:szCs w:val="44"/>
          <w:lang w:val="en-US"/>
        </w:rPr>
      </w:pPr>
      <w:r>
        <w:rPr>
          <w:rFonts w:hint="eastAsia" w:ascii="仿宋" w:hAnsi="仿宋" w:eastAsia="仿宋"/>
          <w:b/>
          <w:sz w:val="44"/>
          <w:szCs w:val="44"/>
        </w:rPr>
        <w:t>项目编号：CG</w:t>
      </w:r>
      <w:r>
        <w:rPr>
          <w:rFonts w:ascii="仿宋" w:hAnsi="仿宋" w:eastAsia="仿宋"/>
          <w:b/>
          <w:sz w:val="44"/>
          <w:szCs w:val="44"/>
        </w:rPr>
        <w:t>/</w:t>
      </w:r>
      <w:r>
        <w:rPr>
          <w:rFonts w:hint="eastAsia" w:ascii="仿宋" w:hAnsi="仿宋" w:eastAsia="仿宋"/>
          <w:b/>
          <w:sz w:val="44"/>
          <w:szCs w:val="44"/>
        </w:rPr>
        <w:t>YS</w:t>
      </w:r>
      <w:r>
        <w:rPr>
          <w:rFonts w:ascii="仿宋" w:hAnsi="仿宋" w:eastAsia="仿宋"/>
          <w:b/>
          <w:sz w:val="44"/>
          <w:szCs w:val="44"/>
        </w:rPr>
        <w:t>GS-1</w:t>
      </w:r>
      <w:r>
        <w:rPr>
          <w:rFonts w:hint="eastAsia" w:ascii="仿宋" w:hAnsi="仿宋" w:eastAsia="仿宋"/>
          <w:b/>
          <w:sz w:val="44"/>
          <w:szCs w:val="44"/>
          <w:lang w:val="en-US" w:eastAsia="zh-CN"/>
        </w:rPr>
        <w:t>8</w:t>
      </w:r>
      <w:r>
        <w:rPr>
          <w:rFonts w:ascii="仿宋" w:hAnsi="仿宋" w:eastAsia="仿宋"/>
          <w:b/>
          <w:sz w:val="44"/>
          <w:szCs w:val="44"/>
        </w:rPr>
        <w:t>-00</w:t>
      </w:r>
      <w:r>
        <w:rPr>
          <w:rFonts w:hint="eastAsia" w:ascii="仿宋" w:hAnsi="仿宋" w:eastAsia="仿宋"/>
          <w:b/>
          <w:sz w:val="44"/>
          <w:szCs w:val="44"/>
        </w:rPr>
        <w:t>0</w:t>
      </w:r>
      <w:r>
        <w:rPr>
          <w:rFonts w:hint="eastAsia" w:ascii="仿宋" w:hAnsi="仿宋" w:eastAsia="仿宋"/>
          <w:b/>
          <w:sz w:val="44"/>
          <w:szCs w:val="44"/>
          <w:lang w:val="en-US" w:eastAsia="zh-CN"/>
        </w:rPr>
        <w:t>3</w:t>
      </w:r>
      <w:r>
        <w:rPr>
          <w:rFonts w:ascii="仿宋" w:hAnsi="仿宋" w:eastAsia="仿宋"/>
          <w:b/>
          <w:sz w:val="44"/>
          <w:szCs w:val="44"/>
        </w:rPr>
        <w:t>-</w:t>
      </w:r>
      <w:r>
        <w:rPr>
          <w:rFonts w:hint="eastAsia" w:ascii="仿宋" w:hAnsi="仿宋" w:eastAsia="仿宋"/>
          <w:b/>
          <w:sz w:val="44"/>
          <w:szCs w:val="44"/>
          <w:lang w:val="en-US" w:eastAsia="zh-CN"/>
        </w:rPr>
        <w:t>N</w:t>
      </w:r>
    </w:p>
    <w:p>
      <w:pPr>
        <w:widowControl/>
        <w:rPr>
          <w:rFonts w:hint="eastAsia" w:ascii="仿宋" w:hAnsi="仿宋" w:eastAsia="仿宋"/>
          <w:b/>
          <w:sz w:val="44"/>
          <w:szCs w:val="44"/>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9"/>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2"/>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2"/>
          <w:rFonts w:hint="eastAsia" w:ascii="宋体" w:hAnsi="宋体"/>
          <w:sz w:val="30"/>
          <w:szCs w:val="30"/>
        </w:rPr>
        <w:t>竞争性磋商公告</w:t>
      </w:r>
      <w:r>
        <w:rPr>
          <w:rStyle w:val="12"/>
          <w:rFonts w:hint="eastAsia" w:ascii="宋体" w:hAnsi="宋体"/>
          <w:sz w:val="30"/>
          <w:szCs w:val="30"/>
        </w:rPr>
        <w:tab/>
      </w:r>
      <w:r>
        <w:rPr>
          <w:rFonts w:hint="eastAsia" w:ascii="宋体" w:hAnsi="宋体"/>
          <w:sz w:val="30"/>
          <w:szCs w:val="30"/>
        </w:rPr>
        <w:fldChar w:fldCharType="begin"/>
      </w:r>
      <w:r>
        <w:rPr>
          <w:rStyle w:val="12"/>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2"/>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10"/>
        <w:tabs>
          <w:tab w:val="right" w:leader="dot" w:pos="9742"/>
          <w:tab w:val="clear" w:pos="9736"/>
        </w:tabs>
        <w:ind w:left="480"/>
        <w:rPr>
          <w:rStyle w:val="12"/>
          <w:rFonts w:hint="eastAsia" w:ascii="宋体" w:hAnsi="宋体"/>
          <w:sz w:val="30"/>
          <w:szCs w:val="30"/>
        </w:rPr>
      </w:pPr>
      <w:r>
        <w:rPr>
          <w:rStyle w:val="12"/>
          <w:rFonts w:hint="eastAsia" w:ascii="宋体" w:hAnsi="宋体"/>
          <w:sz w:val="30"/>
          <w:szCs w:val="30"/>
        </w:rPr>
        <w:t>一</w:t>
      </w:r>
      <w:r>
        <w:rPr>
          <w:rStyle w:val="12"/>
          <w:rFonts w:hint="eastAsia" w:ascii="宋体" w:hAnsi="宋体"/>
          <w:sz w:val="30"/>
          <w:szCs w:val="30"/>
          <w:lang w:eastAsia="zh-CN"/>
        </w:rPr>
        <w:t>、</w:t>
      </w:r>
      <w:r>
        <w:rPr>
          <w:rFonts w:hint="eastAsia" w:ascii="宋体" w:hAnsi="宋体"/>
          <w:sz w:val="30"/>
          <w:szCs w:val="30"/>
        </w:rPr>
        <w:fldChar w:fldCharType="begin"/>
      </w:r>
      <w:r>
        <w:rPr>
          <w:rStyle w:val="12"/>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2"/>
          <w:rFonts w:hint="eastAsia" w:ascii="宋体" w:hAnsi="宋体"/>
          <w:sz w:val="30"/>
          <w:szCs w:val="30"/>
        </w:rPr>
        <w:t>项目概况</w:t>
      </w:r>
      <w:r>
        <w:rPr>
          <w:rStyle w:val="12"/>
          <w:rFonts w:hint="eastAsia" w:ascii="宋体" w:hAnsi="宋体"/>
          <w:sz w:val="30"/>
          <w:szCs w:val="30"/>
        </w:rPr>
        <w:tab/>
      </w:r>
      <w:r>
        <w:rPr>
          <w:rFonts w:hint="eastAsia" w:ascii="宋体" w:hAnsi="宋体"/>
          <w:sz w:val="30"/>
          <w:szCs w:val="30"/>
        </w:rPr>
        <w:fldChar w:fldCharType="begin"/>
      </w:r>
      <w:r>
        <w:rPr>
          <w:rStyle w:val="12"/>
          <w:rFonts w:hint="eastAsia" w:ascii="宋体" w:hAnsi="宋体"/>
          <w:sz w:val="30"/>
          <w:szCs w:val="30"/>
        </w:rPr>
        <w:instrText xml:space="preserve"> PAGEREF _Toc425349045 \h </w:instrText>
      </w:r>
      <w:r>
        <w:rPr>
          <w:rFonts w:hint="eastAsia" w:ascii="宋体" w:hAnsi="宋体"/>
          <w:sz w:val="30"/>
          <w:szCs w:val="30"/>
        </w:rPr>
        <w:fldChar w:fldCharType="separate"/>
      </w:r>
      <w:r>
        <w:rPr>
          <w:rStyle w:val="12"/>
          <w:rFonts w:hint="eastAsia" w:ascii="宋体" w:hAnsi="宋体"/>
          <w:sz w:val="30"/>
          <w:szCs w:val="30"/>
        </w:rPr>
        <w:t>3</w:t>
      </w:r>
      <w:r>
        <w:rPr>
          <w:rFonts w:hint="eastAsia" w:ascii="宋体" w:hAnsi="宋体"/>
          <w:sz w:val="30"/>
          <w:szCs w:val="30"/>
        </w:rPr>
        <w:fldChar w:fldCharType="end"/>
      </w:r>
      <w:r>
        <w:rPr>
          <w:rFonts w:hint="eastAsia"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"_Toc425349048" </w:instrText>
      </w:r>
      <w:r>
        <w:fldChar w:fldCharType="separate"/>
      </w:r>
      <w:r>
        <w:rPr>
          <w:rStyle w:val="12"/>
          <w:rFonts w:hint="eastAsia" w:ascii="宋体" w:hAnsi="宋体"/>
          <w:sz w:val="30"/>
          <w:szCs w:val="30"/>
        </w:rPr>
        <w:t>二</w:t>
      </w:r>
      <w:r>
        <w:rPr>
          <w:rStyle w:val="12"/>
          <w:rFonts w:hint="eastAsia" w:ascii="宋体" w:hAnsi="宋体"/>
          <w:sz w:val="30"/>
          <w:szCs w:val="30"/>
          <w:lang w:eastAsia="zh-CN"/>
        </w:rPr>
        <w:t>、</w:t>
      </w:r>
      <w:r>
        <w:rPr>
          <w:rStyle w:val="12"/>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"_Toc425349049" </w:instrText>
      </w:r>
      <w:r>
        <w:fldChar w:fldCharType="separate"/>
      </w:r>
      <w:r>
        <w:rPr>
          <w:rStyle w:val="12"/>
          <w:rFonts w:hint="eastAsia" w:ascii="宋体" w:hAnsi="宋体"/>
          <w:sz w:val="30"/>
          <w:szCs w:val="30"/>
        </w:rPr>
        <w:t>三</w:t>
      </w:r>
      <w:r>
        <w:rPr>
          <w:rStyle w:val="12"/>
          <w:rFonts w:hint="eastAsia" w:ascii="宋体" w:hAnsi="宋体"/>
          <w:sz w:val="30"/>
          <w:szCs w:val="30"/>
          <w:lang w:eastAsia="zh-CN"/>
        </w:rPr>
        <w:t>、</w:t>
      </w:r>
      <w:r>
        <w:rPr>
          <w:rStyle w:val="12"/>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9"/>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2"/>
          <w:rFonts w:hint="eastAsia" w:ascii="宋体" w:hAnsi="宋体"/>
          <w:sz w:val="30"/>
          <w:szCs w:val="30"/>
          <w:lang w:eastAsia="zh-CN"/>
        </w:rPr>
        <w:t>第二章、</w:t>
      </w:r>
      <w:r>
        <w:rPr>
          <w:rStyle w:val="12"/>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"_Toc425349054" </w:instrText>
      </w:r>
      <w:r>
        <w:fldChar w:fldCharType="separate"/>
      </w:r>
      <w:r>
        <w:rPr>
          <w:rStyle w:val="12"/>
          <w:rFonts w:hint="eastAsia" w:ascii="宋体" w:hAnsi="宋体"/>
          <w:sz w:val="30"/>
          <w:szCs w:val="30"/>
        </w:rPr>
        <w:t>一</w:t>
      </w:r>
      <w:r>
        <w:rPr>
          <w:rStyle w:val="12"/>
          <w:rFonts w:hint="eastAsia" w:ascii="宋体" w:hAnsi="宋体"/>
          <w:sz w:val="30"/>
          <w:szCs w:val="30"/>
          <w:lang w:eastAsia="zh-CN"/>
        </w:rPr>
        <w:t>、</w:t>
      </w:r>
      <w:r>
        <w:rPr>
          <w:rStyle w:val="12"/>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"_Toc425349055" </w:instrText>
      </w:r>
      <w:r>
        <w:fldChar w:fldCharType="separate"/>
      </w:r>
      <w:r>
        <w:rPr>
          <w:rStyle w:val="12"/>
          <w:rFonts w:hint="eastAsia" w:ascii="宋体" w:hAnsi="宋体"/>
          <w:sz w:val="30"/>
          <w:szCs w:val="30"/>
        </w:rPr>
        <w:t>二</w:t>
      </w:r>
      <w:r>
        <w:rPr>
          <w:rStyle w:val="12"/>
          <w:rFonts w:hint="eastAsia" w:ascii="宋体" w:hAnsi="宋体"/>
          <w:sz w:val="30"/>
          <w:szCs w:val="30"/>
          <w:lang w:eastAsia="zh-CN"/>
        </w:rPr>
        <w:t>、</w:t>
      </w:r>
      <w:r>
        <w:rPr>
          <w:rStyle w:val="12"/>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sz w:val="30"/>
          <w:szCs w:val="30"/>
        </w:rPr>
      </w:pPr>
      <w:r>
        <w:fldChar w:fldCharType="begin"/>
      </w:r>
      <w:r>
        <w:instrText xml:space="preserve"> HYPERLINK \l "_Toc425349056" </w:instrText>
      </w:r>
      <w:r>
        <w:fldChar w:fldCharType="separate"/>
      </w:r>
      <w:r>
        <w:rPr>
          <w:rStyle w:val="12"/>
          <w:rFonts w:hint="eastAsia" w:ascii="宋体" w:hAnsi="宋体"/>
          <w:sz w:val="30"/>
          <w:szCs w:val="30"/>
        </w:rPr>
        <w:t>三</w:t>
      </w:r>
      <w:r>
        <w:rPr>
          <w:rStyle w:val="12"/>
          <w:rFonts w:hint="eastAsia" w:ascii="宋体" w:hAnsi="宋体"/>
          <w:sz w:val="30"/>
          <w:szCs w:val="30"/>
          <w:lang w:eastAsia="zh-CN"/>
        </w:rPr>
        <w:t>、</w:t>
      </w:r>
      <w:r>
        <w:rPr>
          <w:rStyle w:val="12"/>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9"/>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2"/>
          <w:rFonts w:hint="eastAsia" w:ascii="宋体" w:hAnsi="宋体"/>
          <w:sz w:val="30"/>
          <w:szCs w:val="30"/>
          <w:lang w:eastAsia="zh-CN"/>
        </w:rPr>
        <w:t>第三章</w:t>
      </w:r>
      <w:r>
        <w:rPr>
          <w:rStyle w:val="12"/>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"_Toc425349051" </w:instrText>
      </w:r>
      <w:r>
        <w:fldChar w:fldCharType="separate"/>
      </w:r>
      <w:r>
        <w:rPr>
          <w:rStyle w:val="12"/>
          <w:rFonts w:hint="eastAsia" w:ascii="宋体" w:hAnsi="宋体"/>
          <w:sz w:val="30"/>
          <w:szCs w:val="30"/>
        </w:rPr>
        <w:t>一</w:t>
      </w:r>
      <w:r>
        <w:rPr>
          <w:rStyle w:val="12"/>
          <w:rFonts w:hint="eastAsia" w:ascii="宋体" w:hAnsi="宋体"/>
          <w:sz w:val="30"/>
          <w:szCs w:val="30"/>
          <w:lang w:eastAsia="zh-CN"/>
        </w:rPr>
        <w:t>、</w:t>
      </w:r>
      <w:r>
        <w:rPr>
          <w:rStyle w:val="12"/>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10"/>
        <w:tabs>
          <w:tab w:val="right" w:leader="dot" w:pos="9742"/>
          <w:tab w:val="clear" w:pos="9736"/>
        </w:tabs>
        <w:ind w:left="480"/>
      </w:pPr>
      <w:r>
        <w:rPr>
          <w:rFonts w:hint="eastAsia" w:ascii="宋体" w:hAnsi="宋体"/>
          <w:sz w:val="30"/>
          <w:szCs w:val="30"/>
        </w:rPr>
        <w:fldChar w:fldCharType="begin"/>
      </w:r>
      <w:r>
        <w:rPr>
          <w:rStyle w:val="12"/>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2"/>
          <w:rFonts w:hint="eastAsia" w:ascii="宋体" w:hAnsi="宋体"/>
          <w:sz w:val="30"/>
          <w:szCs w:val="30"/>
        </w:rPr>
        <w:t>二</w:t>
      </w:r>
      <w:r>
        <w:rPr>
          <w:rStyle w:val="12"/>
          <w:rFonts w:hint="eastAsia" w:ascii="宋体" w:hAnsi="宋体"/>
          <w:sz w:val="30"/>
          <w:szCs w:val="30"/>
          <w:lang w:eastAsia="zh-CN"/>
        </w:rPr>
        <w:t>、</w:t>
      </w:r>
      <w:r>
        <w:rPr>
          <w:rStyle w:val="12"/>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2"/>
          <w:rFonts w:hint="eastAsia" w:ascii="宋体" w:hAnsi="宋体"/>
          <w:sz w:val="30"/>
          <w:szCs w:val="30"/>
          <w:lang w:eastAsia="zh-CN"/>
        </w:rPr>
        <w:t>第四章</w:t>
      </w:r>
      <w:r>
        <w:rPr>
          <w:rStyle w:val="12"/>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"_Toc425349058" </w:instrText>
      </w:r>
      <w:r>
        <w:fldChar w:fldCharType="separate"/>
      </w:r>
      <w:r>
        <w:rPr>
          <w:rStyle w:val="12"/>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"_Toc425349059" </w:instrText>
      </w:r>
      <w:r>
        <w:fldChar w:fldCharType="separate"/>
      </w:r>
      <w:r>
        <w:rPr>
          <w:rStyle w:val="12"/>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"_Toc425349060" </w:instrText>
      </w:r>
      <w:r>
        <w:fldChar w:fldCharType="separate"/>
      </w:r>
      <w:r>
        <w:rPr>
          <w:rStyle w:val="12"/>
          <w:rFonts w:hint="eastAsia" w:ascii="宋体" w:hAnsi="宋体"/>
          <w:sz w:val="30"/>
          <w:szCs w:val="30"/>
        </w:rPr>
        <w:t>格式三</w:t>
      </w:r>
      <w:r>
        <w:rPr>
          <w:rStyle w:val="12"/>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"_Toc425349061" </w:instrText>
      </w:r>
      <w:r>
        <w:fldChar w:fldCharType="separate"/>
      </w:r>
      <w:r>
        <w:rPr>
          <w:rStyle w:val="12"/>
          <w:rFonts w:hint="eastAsia" w:ascii="宋体" w:hAnsi="宋体"/>
          <w:sz w:val="30"/>
          <w:szCs w:val="30"/>
        </w:rPr>
        <w:t>格式四</w:t>
      </w:r>
      <w:r>
        <w:rPr>
          <w:rStyle w:val="12"/>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"_Toc425349062" </w:instrText>
      </w:r>
      <w:r>
        <w:fldChar w:fldCharType="separate"/>
      </w:r>
      <w:r>
        <w:rPr>
          <w:rStyle w:val="12"/>
          <w:rFonts w:hint="eastAsia" w:ascii="宋体" w:hAnsi="宋体"/>
          <w:sz w:val="30"/>
          <w:szCs w:val="30"/>
        </w:rPr>
        <w:t>格式五</w:t>
      </w:r>
      <w:r>
        <w:rPr>
          <w:rStyle w:val="12"/>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ascii="宋体" w:hAnsi="宋体"/>
          <w:sz w:val="30"/>
          <w:szCs w:val="30"/>
        </w:rPr>
      </w:pPr>
      <w:r>
        <w:rPr>
          <w:rFonts w:ascii="宋体" w:hAnsi="宋体"/>
          <w:sz w:val="30"/>
          <w:szCs w:val="30"/>
        </w:rPr>
        <w:fldChar w:fldCharType="end"/>
      </w:r>
      <w:bookmarkStart w:id="0" w:name="_Toc425349044"/>
    </w:p>
    <w:bookmarkEnd w:id="0"/>
    <w:p>
      <w:pPr>
        <w:pStyle w:val="6"/>
        <w:pageBreakBefore w:val="0"/>
        <w:widowControl w:val="0"/>
        <w:kinsoku/>
        <w:wordWrap/>
        <w:overflowPunct/>
        <w:topLinePunct w:val="0"/>
        <w:autoSpaceDE/>
        <w:autoSpaceDN/>
        <w:bidi w:val="0"/>
        <w:adjustRightInd/>
        <w:snapToGrid/>
        <w:spacing w:line="560" w:lineRule="atLeast"/>
        <w:ind w:left="0" w:leftChars="0" w:right="0" w:rightChars="0"/>
        <w:jc w:val="center"/>
        <w:textAlignment w:val="auto"/>
        <w:rPr>
          <w:rFonts w:hint="eastAsia" w:ascii="宋体" w:hAnsi="宋体"/>
          <w:b/>
          <w:sz w:val="44"/>
          <w:szCs w:val="44"/>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jc w:val="center"/>
        <w:textAlignment w:val="auto"/>
        <w:rPr>
          <w:rFonts w:hint="eastAsia" w:ascii="宋体" w:hAnsi="宋体"/>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宋体" w:hAnsi="宋体"/>
          <w:b/>
          <w:sz w:val="44"/>
          <w:szCs w:val="44"/>
          <w:lang w:eastAsia="zh-CN"/>
        </w:rPr>
      </w:pPr>
      <w:r>
        <w:rPr>
          <w:rFonts w:hint="eastAsia" w:ascii="宋体" w:hAnsi="宋体"/>
          <w:b/>
          <w:sz w:val="44"/>
          <w:szCs w:val="44"/>
        </w:rPr>
        <w:t>第一章</w:t>
      </w:r>
      <w:r>
        <w:rPr>
          <w:rFonts w:hint="eastAsia" w:hAnsi="宋体"/>
          <w:b/>
          <w:sz w:val="44"/>
          <w:szCs w:val="44"/>
          <w:lang w:eastAsia="zh-CN"/>
        </w:rPr>
        <w:t>、</w:t>
      </w:r>
      <w:r>
        <w:rPr>
          <w:rFonts w:hint="eastAsia" w:ascii="宋体" w:hAnsi="宋体"/>
          <w:b/>
          <w:sz w:val="44"/>
          <w:szCs w:val="44"/>
          <w:lang w:eastAsia="zh-CN"/>
        </w:rPr>
        <w:t>竞争性磋商公告</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鄂尔多斯空港运输公司拟采用非公开招标竞争性磋商的方式采购车辆轮胎，现邀请符合条件的供应商前来参与此次竞标活动。</w:t>
      </w:r>
    </w:p>
    <w:p>
      <w:pPr>
        <w:pStyle w:val="3"/>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textAlignment w:val="auto"/>
      </w:pPr>
      <w:bookmarkStart w:id="1" w:name="_Toc425349045"/>
      <w:r>
        <w:rPr>
          <w:rFonts w:hint="eastAsia" w:ascii="仿宋" w:hAnsi="仿宋" w:eastAsia="仿宋"/>
          <w:sz w:val="28"/>
          <w:szCs w:val="28"/>
          <w:lang w:eastAsia="zh-CN"/>
        </w:rPr>
        <w:t>一、</w:t>
      </w:r>
      <w:r>
        <w:rPr>
          <w:rFonts w:hint="eastAsia" w:ascii="仿宋" w:hAnsi="仿宋" w:eastAsia="仿宋"/>
          <w:sz w:val="28"/>
          <w:szCs w:val="28"/>
        </w:rPr>
        <w:t>项目概况</w:t>
      </w:r>
      <w:bookmarkEnd w:id="1"/>
      <w:r>
        <w:rPr>
          <w:rFonts w:ascii="仿宋" w:hAnsi="仿宋" w:eastAsia="仿宋"/>
          <w:kern w:val="2"/>
          <w:sz w:val="28"/>
          <w:szCs w:val="28"/>
        </w:rPr>
        <w:tab/>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1.项目名称：车辆轮胎采购项目</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2.项目编号：CG/YSGS-18-0003-N</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3.采购人：鄂尔多斯空港运输有限公司</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4.资金来源：企业自筹</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5.采购内容</w:t>
      </w:r>
    </w:p>
    <w:tbl>
      <w:tblPr>
        <w:tblStyle w:val="14"/>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2025"/>
        <w:gridCol w:w="2127"/>
        <w:gridCol w:w="1932"/>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序号</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品名</w:t>
            </w:r>
          </w:p>
        </w:tc>
        <w:tc>
          <w:tcPr>
            <w:tcW w:w="2127"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规格</w:t>
            </w:r>
          </w:p>
        </w:tc>
        <w:tc>
          <w:tcPr>
            <w:tcW w:w="1932"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数量</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315/80/R22.5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78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2</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295/80/R22.5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198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3</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900/R20</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bl>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0" w:rightChars="0"/>
        <w:textAlignment w:val="baseline"/>
        <w:outlineLvl w:val="9"/>
        <w:rPr>
          <w:rFonts w:hint="eastAsia" w:ascii="仿宋" w:hAnsi="仿宋" w:eastAsia="仿宋" w:cs="Times New Roman"/>
          <w:b/>
          <w:bCs/>
          <w:kern w:val="0"/>
          <w:sz w:val="28"/>
          <w:szCs w:val="28"/>
        </w:rPr>
      </w:pPr>
      <w:r>
        <w:rPr>
          <w:rFonts w:hint="eastAsia" w:ascii="仿宋" w:hAnsi="仿宋" w:eastAsia="仿宋" w:cs="Times New Roman"/>
          <w:b/>
          <w:bCs/>
          <w:kern w:val="0"/>
          <w:sz w:val="28"/>
          <w:szCs w:val="28"/>
        </w:rPr>
        <w:t>响应文件接收截止（开标）时间及地点</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响应文件（开标）时间：2018年3月27日9时30分 准时开标（如有变动，另行通知）；</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开标地点：鄂尔多斯机场管理集团办公楼2楼208室</w:t>
      </w:r>
    </w:p>
    <w:p>
      <w:pPr>
        <w:pStyle w:val="3"/>
        <w:pageBreakBefore w:val="0"/>
        <w:widowControl w:val="0"/>
        <w:kinsoku/>
        <w:wordWrap/>
        <w:overflowPunct/>
        <w:topLinePunct w:val="0"/>
        <w:autoSpaceDE/>
        <w:autoSpaceDN/>
        <w:bidi w:val="0"/>
        <w:adjustRightInd/>
        <w:snapToGrid/>
        <w:spacing w:line="600" w:lineRule="exact"/>
        <w:ind w:left="0" w:leftChars="0" w:right="0" w:rightChars="0"/>
        <w:rPr>
          <w:rFonts w:ascii="仿宋" w:hAnsi="仿宋" w:eastAsia="仿宋"/>
          <w:sz w:val="28"/>
          <w:szCs w:val="28"/>
        </w:rPr>
      </w:pPr>
      <w:bookmarkStart w:id="2" w:name="_Toc425349049"/>
      <w:r>
        <w:rPr>
          <w:rFonts w:hint="eastAsia" w:ascii="仿宋" w:hAnsi="仿宋" w:eastAsia="仿宋"/>
          <w:sz w:val="28"/>
          <w:szCs w:val="28"/>
          <w:lang w:eastAsia="zh-CN"/>
        </w:rPr>
        <w:t>三、</w:t>
      </w:r>
      <w:r>
        <w:rPr>
          <w:rFonts w:hint="eastAsia" w:ascii="仿宋" w:hAnsi="仿宋" w:eastAsia="仿宋"/>
          <w:sz w:val="28"/>
          <w:szCs w:val="28"/>
        </w:rPr>
        <w:t>联系方式</w:t>
      </w:r>
      <w:bookmarkEnd w:id="2"/>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 xml:space="preserve">联 系 人：丁美  王茜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 xml:space="preserve">联系电话：0477-3855802、3855800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 xml:space="preserve">手    机：18547755888、15648732918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邮    箱：464649692</w:t>
      </w:r>
      <w:r>
        <w:rPr>
          <w:rFonts w:hint="eastAsia" w:ascii="仿宋_GB2312" w:eastAsia="仿宋_GB2312" w:cs="Calibri" w:hAnsiTheme="minorHAnsi"/>
          <w:kern w:val="2"/>
          <w:sz w:val="28"/>
          <w:szCs w:val="28"/>
          <w:lang w:val="en-US" w:eastAsia="zh-CN" w:bidi="ar-SA"/>
        </w:rPr>
        <w:fldChar w:fldCharType="begin"/>
      </w:r>
      <w:r>
        <w:rPr>
          <w:rFonts w:hint="eastAsia" w:ascii="仿宋_GB2312" w:eastAsia="仿宋_GB2312" w:cs="Calibri" w:hAnsiTheme="minorHAnsi"/>
          <w:kern w:val="2"/>
          <w:sz w:val="28"/>
          <w:szCs w:val="28"/>
          <w:lang w:val="en-US" w:eastAsia="zh-CN" w:bidi="ar-SA"/>
        </w:rPr>
        <w:instrText xml:space="preserve"> HYPERLINK "mailto:284250746@qq.com" </w:instrText>
      </w:r>
      <w:r>
        <w:rPr>
          <w:rFonts w:hint="eastAsia" w:ascii="仿宋_GB2312" w:eastAsia="仿宋_GB2312" w:cs="Calibri" w:hAnsiTheme="minorHAnsi"/>
          <w:kern w:val="2"/>
          <w:sz w:val="28"/>
          <w:szCs w:val="28"/>
          <w:lang w:val="en-US" w:eastAsia="zh-CN" w:bidi="ar-SA"/>
        </w:rPr>
        <w:fldChar w:fldCharType="separate"/>
      </w:r>
      <w:r>
        <w:rPr>
          <w:rFonts w:hint="eastAsia" w:ascii="仿宋_GB2312" w:eastAsia="仿宋_GB2312" w:cs="Calibri" w:hAnsiTheme="minorHAnsi"/>
          <w:kern w:val="2"/>
          <w:sz w:val="28"/>
          <w:szCs w:val="28"/>
          <w:lang w:val="en-US" w:eastAsia="zh-CN" w:bidi="ar-SA"/>
        </w:rPr>
        <w:t>@qq.com</w:t>
      </w:r>
      <w:r>
        <w:rPr>
          <w:rFonts w:hint="eastAsia" w:ascii="仿宋_GB2312" w:eastAsia="仿宋_GB2312" w:cs="Calibri" w:hAnsiTheme="minorHAnsi"/>
          <w:kern w:val="2"/>
          <w:sz w:val="28"/>
          <w:szCs w:val="28"/>
          <w:lang w:val="en-US" w:eastAsia="zh-CN" w:bidi="ar-SA"/>
        </w:rPr>
        <w:fldChar w:fldCharType="end"/>
      </w:r>
      <w:bookmarkStart w:id="3" w:name="_Toc425349057"/>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883" w:firstLineChars="200"/>
        <w:jc w:val="center"/>
        <w:rPr>
          <w:rFonts w:hint="eastAsia" w:ascii="宋体" w:hAnsi="宋体" w:cs="Times New Roman"/>
          <w:b/>
          <w:sz w:val="44"/>
          <w:szCs w:val="44"/>
          <w:lang w:eastAsia="zh-CN"/>
        </w:rPr>
      </w:pPr>
      <w:r>
        <w:rPr>
          <w:rFonts w:hint="eastAsia" w:ascii="宋体" w:hAnsi="宋体" w:cs="Times New Roman"/>
          <w:b/>
          <w:sz w:val="44"/>
          <w:szCs w:val="44"/>
          <w:lang w:eastAsia="zh-CN"/>
        </w:rPr>
        <w:t>第二章供应商须知</w:t>
      </w:r>
    </w:p>
    <w:p>
      <w:pPr>
        <w:pStyle w:val="3"/>
        <w:rPr>
          <w:rFonts w:hint="eastAsia" w:ascii="黑体" w:hAnsi="黑体" w:eastAsia="黑体" w:cs="黑体"/>
          <w:b/>
          <w:bCs/>
        </w:rPr>
      </w:pPr>
      <w:bookmarkStart w:id="4" w:name="_Toc399769529"/>
      <w:r>
        <w:rPr>
          <w:rFonts w:hint="eastAsia" w:ascii="黑体" w:hAnsi="黑体" w:eastAsia="黑体" w:cs="黑体"/>
          <w:b/>
          <w:bCs/>
          <w:lang w:eastAsia="zh-CN"/>
        </w:rPr>
        <w:t>一、</w:t>
      </w:r>
      <w:r>
        <w:rPr>
          <w:rFonts w:hint="eastAsia" w:ascii="黑体" w:hAnsi="黑体" w:eastAsia="黑体" w:cs="黑体"/>
          <w:b/>
          <w:bCs/>
        </w:rPr>
        <w:t>供应商资格要求</w:t>
      </w:r>
      <w:bookmarkEnd w:id="4"/>
    </w:p>
    <w:p>
      <w:pPr>
        <w:ind w:firstLine="560" w:firstLineChars="200"/>
        <w:rPr>
          <w:rFonts w:ascii="仿宋_GB2312" w:eastAsia="仿宋_GB2312"/>
          <w:sz w:val="28"/>
          <w:szCs w:val="28"/>
        </w:rPr>
      </w:pPr>
      <w:r>
        <w:rPr>
          <w:rFonts w:hint="eastAsia" w:ascii="仿宋_GB2312" w:eastAsia="仿宋_GB2312"/>
          <w:sz w:val="28"/>
          <w:szCs w:val="28"/>
        </w:rPr>
        <w:t>1、本次竞争性谈判要求投标人须具备：有经营资质，等方面具有相应能力的。</w:t>
      </w:r>
    </w:p>
    <w:p>
      <w:pPr>
        <w:ind w:firstLine="560" w:firstLineChars="200"/>
        <w:rPr>
          <w:rFonts w:ascii="仿宋_GB2312" w:eastAsia="仿宋_GB2312"/>
          <w:sz w:val="28"/>
          <w:szCs w:val="28"/>
        </w:rPr>
      </w:pPr>
      <w:r>
        <w:rPr>
          <w:rFonts w:hint="eastAsia" w:ascii="仿宋_GB2312" w:eastAsia="仿宋_GB2312"/>
          <w:sz w:val="28"/>
          <w:szCs w:val="28"/>
        </w:rPr>
        <w:t>2、具有法人资格或其他组织形式的供应商或授权代理的供应商；如供应商参与投标的，须具备有效的营业执照；如为授权代理供应商投标，须提供原供应商代理授权书并具备有效的营业执照以及税务登记证等；</w:t>
      </w:r>
    </w:p>
    <w:p>
      <w:pPr>
        <w:ind w:firstLine="560" w:firstLineChars="200"/>
        <w:rPr>
          <w:rFonts w:ascii="仿宋_GB2312" w:eastAsia="仿宋_GB2312"/>
          <w:sz w:val="28"/>
          <w:szCs w:val="28"/>
        </w:rPr>
      </w:pPr>
      <w:r>
        <w:rPr>
          <w:rFonts w:hint="eastAsia" w:ascii="仿宋_GB2312" w:eastAsia="仿宋_GB2312"/>
          <w:sz w:val="28"/>
          <w:szCs w:val="28"/>
        </w:rPr>
        <w:t>3、投标人营业执照中的经营范围必须包含汽车轮胎经营等（以营业执照中经营范围为准）；</w:t>
      </w:r>
    </w:p>
    <w:p>
      <w:pPr>
        <w:ind w:firstLine="560" w:firstLineChars="200"/>
        <w:rPr>
          <w:rFonts w:ascii="仿宋_GB2312" w:eastAsia="仿宋_GB2312"/>
          <w:sz w:val="28"/>
          <w:szCs w:val="28"/>
        </w:rPr>
      </w:pPr>
      <w:r>
        <w:rPr>
          <w:rFonts w:ascii="仿宋_GB2312" w:eastAsia="仿宋_GB2312"/>
          <w:sz w:val="28"/>
          <w:szCs w:val="28"/>
        </w:rPr>
        <w:t> </w:t>
      </w:r>
      <w:r>
        <w:rPr>
          <w:rFonts w:hint="eastAsia" w:ascii="仿宋_GB2312" w:eastAsia="仿宋_GB2312"/>
          <w:sz w:val="28"/>
          <w:szCs w:val="28"/>
        </w:rPr>
        <w:t>4、投标供应商须有国家认可并有资质或文件。资质和文件复印件加盖</w:t>
      </w:r>
      <w:r>
        <w:rPr>
          <w:rFonts w:hint="eastAsia" w:ascii="仿宋_GB2312" w:eastAsia="仿宋_GB2312"/>
          <w:sz w:val="28"/>
          <w:szCs w:val="28"/>
          <w:lang w:eastAsia="zh-CN"/>
        </w:rPr>
        <w:t>公司</w:t>
      </w:r>
      <w:r>
        <w:rPr>
          <w:rFonts w:hint="eastAsia" w:ascii="仿宋_GB2312" w:eastAsia="仿宋_GB2312"/>
          <w:sz w:val="28"/>
          <w:szCs w:val="28"/>
        </w:rPr>
        <w:t>公章，如为代理供应商须提供原厂家资质或文件复印件加盖原厂家与代理供应商公章；。</w:t>
      </w:r>
    </w:p>
    <w:p>
      <w:pPr>
        <w:pStyle w:val="3"/>
        <w:rPr>
          <w:rFonts w:hint="eastAsia" w:ascii="黑体" w:hAnsi="黑体" w:eastAsia="黑体" w:cs="黑体"/>
          <w:b/>
          <w:bCs/>
          <w:lang w:eastAsia="zh-CN"/>
        </w:rPr>
      </w:pPr>
      <w:bookmarkStart w:id="5" w:name="_Toc399769530"/>
      <w:r>
        <w:rPr>
          <w:rFonts w:hint="eastAsia" w:ascii="黑体" w:hAnsi="黑体" w:eastAsia="黑体" w:cs="黑体"/>
          <w:b/>
          <w:bCs/>
          <w:lang w:eastAsia="zh-CN"/>
        </w:rPr>
        <w:t>二、投标文件应包括</w:t>
      </w:r>
      <w:bookmarkEnd w:id="5"/>
    </w:p>
    <w:p>
      <w:pPr>
        <w:ind w:firstLine="560" w:firstLineChars="200"/>
        <w:rPr>
          <w:rFonts w:ascii="仿宋_GB2312" w:eastAsia="仿宋_GB2312"/>
          <w:sz w:val="28"/>
          <w:szCs w:val="28"/>
        </w:rPr>
      </w:pPr>
      <w:r>
        <w:rPr>
          <w:rFonts w:hint="eastAsia" w:ascii="仿宋_GB2312" w:eastAsia="仿宋_GB2312"/>
          <w:sz w:val="28"/>
          <w:szCs w:val="28"/>
        </w:rPr>
        <w:t>1、提供供应商营业执照复印件</w:t>
      </w:r>
      <w:r>
        <w:rPr>
          <w:rFonts w:hint="eastAsia" w:ascii="仿宋_GB2312" w:eastAsia="仿宋_GB2312"/>
          <w:sz w:val="28"/>
          <w:szCs w:val="28"/>
          <w:lang w:eastAsia="zh-CN"/>
        </w:rPr>
        <w:t>、</w:t>
      </w:r>
      <w:r>
        <w:rPr>
          <w:rFonts w:hint="eastAsia" w:ascii="仿宋_GB2312" w:eastAsia="仿宋_GB2312"/>
          <w:sz w:val="28"/>
          <w:szCs w:val="28"/>
        </w:rPr>
        <w:t>开户许可证复印件。</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包括货物费、运输费、安装费、税费等）</w:t>
      </w:r>
    </w:p>
    <w:p>
      <w:pPr>
        <w:ind w:firstLine="560" w:firstLineChars="200"/>
        <w:rPr>
          <w:rFonts w:ascii="仿宋_GB2312" w:eastAsia="仿宋_GB2312"/>
          <w:sz w:val="28"/>
          <w:szCs w:val="28"/>
        </w:rPr>
      </w:pPr>
      <w:r>
        <w:rPr>
          <w:rFonts w:hint="eastAsia" w:ascii="仿宋_GB2312" w:eastAsia="仿宋_GB2312"/>
          <w:sz w:val="28"/>
          <w:szCs w:val="28"/>
        </w:rPr>
        <w:t>5、资质或文件复印件</w:t>
      </w:r>
    </w:p>
    <w:p>
      <w:pPr>
        <w:ind w:firstLine="560" w:firstLineChars="200"/>
        <w:rPr>
          <w:rFonts w:ascii="仿宋_GB2312" w:eastAsia="仿宋_GB2312"/>
          <w:sz w:val="28"/>
          <w:szCs w:val="28"/>
        </w:rPr>
      </w:pPr>
      <w:r>
        <w:rPr>
          <w:rFonts w:hint="eastAsia" w:ascii="仿宋_GB2312" w:eastAsia="仿宋_GB2312"/>
          <w:sz w:val="28"/>
          <w:szCs w:val="28"/>
        </w:rPr>
        <w:t>6、售后服务承诺</w:t>
      </w:r>
    </w:p>
    <w:p>
      <w:pPr>
        <w:ind w:firstLine="560" w:firstLineChars="200"/>
        <w:rPr>
          <w:rFonts w:ascii="仿宋_GB2312" w:eastAsia="仿宋_GB2312"/>
          <w:sz w:val="28"/>
          <w:szCs w:val="28"/>
        </w:rPr>
      </w:pPr>
      <w:r>
        <w:rPr>
          <w:rFonts w:hint="eastAsia" w:ascii="仿宋_GB2312" w:eastAsia="仿宋_GB2312"/>
          <w:sz w:val="28"/>
          <w:szCs w:val="28"/>
        </w:rPr>
        <w:t>7、投标人业绩证明</w:t>
      </w:r>
    </w:p>
    <w:p>
      <w:pPr>
        <w:ind w:firstLine="560" w:firstLineChars="200"/>
        <w:rPr>
          <w:rFonts w:ascii="仿宋_GB2312" w:eastAsia="仿宋_GB2312"/>
          <w:sz w:val="28"/>
          <w:szCs w:val="28"/>
        </w:rPr>
      </w:pPr>
      <w:r>
        <w:rPr>
          <w:rFonts w:hint="eastAsia" w:ascii="仿宋_GB2312" w:eastAsia="仿宋_GB2312"/>
          <w:sz w:val="28"/>
          <w:szCs w:val="28"/>
        </w:rPr>
        <w:t>8、投标人认为适宜的与本项目相关的其他资格证明材料。</w:t>
      </w:r>
    </w:p>
    <w:p>
      <w:pPr>
        <w:ind w:firstLine="560" w:firstLineChars="200"/>
        <w:rPr>
          <w:rFonts w:hint="eastAsia" w:ascii="仿宋_GB2312" w:eastAsia="仿宋_GB2312"/>
          <w:sz w:val="28"/>
          <w:szCs w:val="28"/>
        </w:rPr>
      </w:pPr>
      <w:bookmarkStart w:id="6" w:name="_Toc399769531"/>
      <w:r>
        <w:rPr>
          <w:rFonts w:hint="eastAsia" w:ascii="仿宋_GB2312" w:eastAsia="仿宋_GB2312"/>
          <w:sz w:val="28"/>
          <w:szCs w:val="28"/>
        </w:rPr>
        <w:t>注：以上文件均需装订成册，响应文件需递交正本1份，副本</w:t>
      </w:r>
      <w:r>
        <w:rPr>
          <w:rFonts w:hint="eastAsia" w:ascii="仿宋_GB2312" w:eastAsia="仿宋_GB2312"/>
          <w:sz w:val="28"/>
          <w:szCs w:val="28"/>
          <w:lang w:val="en-US" w:eastAsia="zh-CN"/>
        </w:rPr>
        <w:t>4</w:t>
      </w:r>
      <w:r>
        <w:rPr>
          <w:rFonts w:hint="eastAsia" w:ascii="仿宋_GB2312" w:eastAsia="仿宋_GB2312"/>
          <w:sz w:val="28"/>
          <w:szCs w:val="28"/>
        </w:rPr>
        <w:t>份，PDF格式电子文档1份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3"/>
        <w:rPr>
          <w:rFonts w:hint="eastAsia" w:ascii="黑体" w:hAnsi="黑体" w:eastAsia="黑体" w:cs="黑体"/>
        </w:rPr>
      </w:pPr>
      <w:r>
        <w:rPr>
          <w:rFonts w:hint="eastAsia" w:ascii="黑体" w:hAnsi="黑体" w:eastAsia="黑体" w:cs="黑体"/>
          <w:lang w:eastAsia="zh-CN"/>
        </w:rPr>
        <w:t>三、</w:t>
      </w:r>
      <w:r>
        <w:rPr>
          <w:rFonts w:hint="eastAsia" w:ascii="黑体" w:hAnsi="黑体" w:eastAsia="黑体" w:cs="黑体"/>
        </w:rPr>
        <w:t>评标与中标</w:t>
      </w:r>
      <w:bookmarkEnd w:id="6"/>
    </w:p>
    <w:p>
      <w:pPr>
        <w:ind w:firstLine="560" w:firstLineChars="200"/>
        <w:rPr>
          <w:rFonts w:ascii="仿宋_GB2312" w:eastAsia="仿宋_GB2312"/>
          <w:sz w:val="28"/>
          <w:szCs w:val="28"/>
        </w:rPr>
      </w:pPr>
      <w:r>
        <w:rPr>
          <w:rFonts w:hint="eastAsia" w:ascii="仿宋_GB2312" w:eastAsia="仿宋_GB2312"/>
          <w:sz w:val="28"/>
          <w:szCs w:val="28"/>
        </w:rPr>
        <w:t>1、组织谈判</w:t>
      </w:r>
    </w:p>
    <w:p>
      <w:pPr>
        <w:ind w:firstLine="560" w:firstLineChars="200"/>
        <w:rPr>
          <w:rFonts w:ascii="仿宋_GB2312" w:eastAsia="仿宋_GB2312"/>
          <w:sz w:val="28"/>
          <w:szCs w:val="28"/>
        </w:rPr>
      </w:pPr>
      <w:r>
        <w:rPr>
          <w:rFonts w:hint="eastAsia" w:ascii="仿宋_GB2312" w:eastAsia="仿宋_GB2312"/>
          <w:sz w:val="28"/>
          <w:szCs w:val="28"/>
        </w:rPr>
        <w:t>鄂尔多斯机场管理集团空港运输有限公司采购管理部门组织成立竞争性谈判小组根据以下程序进行谈判：</w:t>
      </w:r>
    </w:p>
    <w:p>
      <w:pPr>
        <w:spacing w:line="240" w:lineRule="atLeast"/>
        <w:ind w:firstLine="560" w:firstLineChars="200"/>
        <w:rPr>
          <w:rFonts w:ascii="仿宋_GB2312" w:eastAsia="仿宋_GB2312"/>
          <w:color w:val="000000"/>
          <w:sz w:val="28"/>
          <w:szCs w:val="28"/>
        </w:rPr>
      </w:pPr>
      <w:r>
        <w:rPr>
          <w:rFonts w:hint="eastAsia" w:ascii="仿宋_GB2312" w:eastAsia="仿宋_GB2312"/>
          <w:color w:val="000000"/>
          <w:sz w:val="28"/>
          <w:szCs w:val="28"/>
        </w:rPr>
        <w:t>a、开标</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b、对响应文件的资格性与符合性进行审核</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c、谈判</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d、报价</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e、评标</w:t>
      </w:r>
    </w:p>
    <w:p>
      <w:pPr>
        <w:spacing w:line="240" w:lineRule="atLeast"/>
        <w:ind w:firstLine="560" w:firstLineChars="200"/>
        <w:rPr>
          <w:rFonts w:ascii="仿宋_GB2312" w:eastAsia="仿宋_GB2312"/>
          <w:sz w:val="28"/>
          <w:szCs w:val="28"/>
        </w:rPr>
      </w:pPr>
      <w:r>
        <w:rPr>
          <w:rFonts w:hint="eastAsia" w:ascii="仿宋_GB2312" w:eastAsia="仿宋_GB2312"/>
          <w:sz w:val="28"/>
          <w:szCs w:val="28"/>
        </w:rPr>
        <w:t>2、确定成交供应商</w:t>
      </w:r>
    </w:p>
    <w:p>
      <w:pPr>
        <w:spacing w:line="240" w:lineRule="atLeast"/>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本次评</w:t>
      </w:r>
      <w:r>
        <w:rPr>
          <w:rFonts w:hint="eastAsia" w:ascii="仿宋" w:hAnsi="仿宋" w:eastAsia="仿宋" w:cs="Times New Roman"/>
          <w:color w:val="000000"/>
          <w:kern w:val="0"/>
          <w:sz w:val="28"/>
          <w:szCs w:val="28"/>
        </w:rPr>
        <w:t>标采用</w:t>
      </w:r>
      <w:r>
        <w:rPr>
          <w:rFonts w:hint="eastAsia" w:ascii="仿宋" w:hAnsi="仿宋" w:eastAsia="仿宋"/>
          <w:b/>
          <w:color w:val="000000"/>
          <w:kern w:val="0"/>
          <w:sz w:val="28"/>
          <w:szCs w:val="28"/>
          <w:lang w:eastAsia="zh-CN"/>
        </w:rPr>
        <w:t>最低投标报价法</w:t>
      </w:r>
      <w:r>
        <w:rPr>
          <w:rFonts w:hint="eastAsia" w:ascii="仿宋" w:hAnsi="仿宋" w:eastAsia="仿宋"/>
          <w:color w:val="000000"/>
          <w:sz w:val="28"/>
          <w:szCs w:val="28"/>
        </w:rPr>
        <w:t>，</w:t>
      </w:r>
      <w:r>
        <w:rPr>
          <w:rFonts w:hint="eastAsia" w:ascii="仿宋" w:hAnsi="仿宋" w:eastAsia="仿宋"/>
          <w:color w:val="000000"/>
          <w:kern w:val="0"/>
          <w:sz w:val="28"/>
          <w:szCs w:val="28"/>
          <w:lang w:eastAsia="zh-CN"/>
        </w:rPr>
        <w:t>评委</w:t>
      </w:r>
      <w:r>
        <w:rPr>
          <w:rFonts w:ascii="仿宋" w:hAnsi="仿宋" w:eastAsia="仿宋"/>
          <w:color w:val="000000"/>
          <w:kern w:val="0"/>
          <w:sz w:val="28"/>
          <w:szCs w:val="28"/>
        </w:rPr>
        <w:t>按照</w:t>
      </w:r>
      <w:r>
        <w:rPr>
          <w:rFonts w:hint="eastAsia" w:ascii="仿宋" w:hAnsi="仿宋" w:eastAsia="仿宋"/>
          <w:color w:val="000000"/>
          <w:kern w:val="0"/>
          <w:sz w:val="28"/>
          <w:szCs w:val="28"/>
        </w:rPr>
        <w:t>实质性响应供应商的最终报价由低到高排列供应商顺序</w:t>
      </w:r>
      <w:r>
        <w:rPr>
          <w:rFonts w:hint="eastAsia" w:ascii="仿宋" w:hAnsi="仿宋" w:eastAsia="仿宋"/>
          <w:color w:val="000000"/>
          <w:sz w:val="28"/>
          <w:szCs w:val="28"/>
        </w:rPr>
        <w:t>。</w:t>
      </w:r>
      <w:r>
        <w:rPr>
          <w:rFonts w:hint="eastAsia" w:ascii="仿宋" w:hAnsi="仿宋" w:eastAsia="仿宋"/>
          <w:color w:val="000000"/>
          <w:kern w:val="0"/>
          <w:sz w:val="28"/>
          <w:szCs w:val="28"/>
        </w:rPr>
        <w:t>报价相同时，服务优者优先；服务和报价均相同时，售后服务好的优先，谈判小组将按排列顺序推荐成交候选供应商。</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ascii="仿宋_GB2312" w:eastAsia="仿宋_GB2312"/>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2"/>
        <w:numPr>
          <w:ilvl w:val="0"/>
          <w:numId w:val="0"/>
        </w:numPr>
        <w:tabs>
          <w:tab w:val="clear" w:pos="420"/>
        </w:tabs>
        <w:ind w:leftChars="0"/>
        <w:jc w:val="center"/>
      </w:pPr>
      <w:bookmarkStart w:id="7" w:name="_Toc399769532"/>
      <w:r>
        <w:rPr>
          <w:rFonts w:hint="eastAsia"/>
          <w:lang w:eastAsia="zh-CN"/>
        </w:rPr>
        <w:t>第三章</w:t>
      </w:r>
      <w:r>
        <w:rPr>
          <w:rFonts w:hint="eastAsia"/>
        </w:rPr>
        <w:t>采购需求</w:t>
      </w:r>
      <w:bookmarkEnd w:id="7"/>
    </w:p>
    <w:p>
      <w:pPr>
        <w:pStyle w:val="3"/>
        <w:rPr>
          <w:rFonts w:hint="eastAsia" w:cs="Times New Roman"/>
          <w:lang w:eastAsia="zh-CN"/>
        </w:rPr>
      </w:pPr>
      <w:bookmarkStart w:id="8" w:name="_Toc399769534"/>
      <w:r>
        <w:rPr>
          <w:rFonts w:hint="eastAsia" w:cs="Times New Roman"/>
          <w:lang w:eastAsia="zh-CN"/>
        </w:rPr>
        <w:t>一、项目说明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1、项目基本情况：本项目为一整包。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val="en-US" w:eastAsia="zh-CN"/>
        </w:rPr>
        <w:t>2</w:t>
      </w:r>
      <w:r>
        <w:rPr>
          <w:rFonts w:hint="eastAsia" w:ascii="仿宋" w:hAnsi="仿宋" w:eastAsia="仿宋"/>
          <w:sz w:val="28"/>
          <w:szCs w:val="28"/>
        </w:rPr>
        <w:t>、交货地点：指定的更换地点。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lang w:eastAsia="zh-CN"/>
        </w:rPr>
      </w:pPr>
      <w:r>
        <w:rPr>
          <w:rFonts w:hint="eastAsia" w:ascii="仿宋" w:hAnsi="仿宋" w:eastAsia="仿宋"/>
          <w:sz w:val="28"/>
          <w:szCs w:val="28"/>
          <w:lang w:val="en-US" w:eastAsia="zh-CN"/>
        </w:rPr>
        <w:t>3</w:t>
      </w:r>
      <w:r>
        <w:rPr>
          <w:rFonts w:hint="eastAsia" w:ascii="仿宋" w:hAnsi="仿宋" w:eastAsia="仿宋"/>
          <w:sz w:val="28"/>
          <w:szCs w:val="28"/>
        </w:rPr>
        <w:t>、交货日期：合同签订后的7个工作日内</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4、</w:t>
      </w:r>
      <w:r>
        <w:rPr>
          <w:rFonts w:hint="eastAsia" w:ascii="仿宋" w:hAnsi="仿宋" w:eastAsia="仿宋"/>
          <w:sz w:val="28"/>
          <w:szCs w:val="28"/>
        </w:rPr>
        <w:t>质保期限</w:t>
      </w:r>
      <w:r>
        <w:rPr>
          <w:rFonts w:hint="eastAsia" w:ascii="仿宋" w:hAnsi="仿宋" w:eastAsia="仿宋"/>
          <w:sz w:val="28"/>
          <w:szCs w:val="28"/>
          <w:lang w:eastAsia="zh-CN"/>
        </w:rPr>
        <w:t>：</w:t>
      </w:r>
      <w:r>
        <w:rPr>
          <w:rFonts w:hint="eastAsia" w:ascii="仿宋" w:hAnsi="仿宋" w:eastAsia="仿宋"/>
          <w:sz w:val="28"/>
          <w:szCs w:val="28"/>
          <w:lang w:val="en-US" w:eastAsia="zh-CN"/>
        </w:rPr>
        <w:t>3个月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olor w:val="FF0000"/>
          <w:sz w:val="28"/>
          <w:szCs w:val="28"/>
          <w:lang w:val="en-US" w:eastAsia="zh-CN"/>
        </w:rPr>
      </w:pPr>
      <w:r>
        <w:rPr>
          <w:rFonts w:hint="eastAsia" w:ascii="仿宋" w:hAnsi="仿宋" w:eastAsia="仿宋"/>
          <w:color w:val="FF0000"/>
          <w:sz w:val="28"/>
          <w:szCs w:val="28"/>
          <w:lang w:val="en-US" w:eastAsia="zh-CN"/>
        </w:rPr>
        <w:t>5、资金预算：64万元（含安装费）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val="en-US" w:eastAsia="zh-CN"/>
        </w:rPr>
        <w:t>6、</w:t>
      </w:r>
      <w:r>
        <w:rPr>
          <w:rFonts w:hint="eastAsia" w:ascii="仿宋" w:hAnsi="仿宋" w:eastAsia="仿宋"/>
          <w:sz w:val="28"/>
          <w:szCs w:val="28"/>
        </w:rPr>
        <w:t>付款方式：货到</w:t>
      </w:r>
      <w:r>
        <w:rPr>
          <w:rFonts w:hint="eastAsia" w:ascii="仿宋" w:hAnsi="仿宋" w:eastAsia="仿宋"/>
          <w:sz w:val="28"/>
          <w:szCs w:val="28"/>
          <w:lang w:eastAsia="zh-CN"/>
        </w:rPr>
        <w:t>安装</w:t>
      </w:r>
      <w:r>
        <w:rPr>
          <w:rFonts w:hint="eastAsia" w:ascii="仿宋" w:hAnsi="仿宋" w:eastAsia="仿宋"/>
          <w:sz w:val="28"/>
          <w:szCs w:val="28"/>
        </w:rPr>
        <w:t>验收合格后支付项目总金额的9</w:t>
      </w:r>
      <w:r>
        <w:rPr>
          <w:rFonts w:hint="eastAsia" w:ascii="仿宋" w:hAnsi="仿宋" w:eastAsia="仿宋"/>
          <w:sz w:val="28"/>
          <w:szCs w:val="28"/>
          <w:lang w:val="en-US" w:eastAsia="zh-CN"/>
        </w:rPr>
        <w:t>0</w:t>
      </w:r>
      <w:r>
        <w:rPr>
          <w:rFonts w:hint="eastAsia" w:ascii="仿宋" w:hAnsi="仿宋" w:eastAsia="仿宋"/>
          <w:sz w:val="28"/>
          <w:szCs w:val="28"/>
        </w:rPr>
        <w:t>%，剩余</w:t>
      </w:r>
      <w:r>
        <w:rPr>
          <w:rFonts w:hint="eastAsia" w:ascii="仿宋" w:hAnsi="仿宋" w:eastAsia="仿宋"/>
          <w:sz w:val="28"/>
          <w:szCs w:val="28"/>
          <w:lang w:val="en-US" w:eastAsia="zh-CN"/>
        </w:rPr>
        <w:t>10</w:t>
      </w:r>
      <w:r>
        <w:rPr>
          <w:rFonts w:hint="eastAsia" w:ascii="仿宋" w:hAnsi="仿宋" w:eastAsia="仿宋"/>
          <w:sz w:val="28"/>
          <w:szCs w:val="28"/>
        </w:rPr>
        <w:t>%作为质量保证金在质保期结束后10个工作日内支付</w:t>
      </w:r>
      <w:r>
        <w:rPr>
          <w:rFonts w:hint="eastAsia" w:ascii="仿宋" w:hAnsi="仿宋" w:eastAsia="仿宋"/>
          <w:sz w:val="28"/>
          <w:szCs w:val="28"/>
          <w:lang w:eastAsia="zh-CN"/>
        </w:rPr>
        <w:t>。</w:t>
      </w:r>
      <w:r>
        <w:rPr>
          <w:rFonts w:hint="eastAsia" w:ascii="仿宋" w:hAnsi="仿宋" w:eastAsia="仿宋"/>
          <w:sz w:val="28"/>
          <w:szCs w:val="28"/>
        </w:rPr>
        <w:t>中标供应商须提供相应金额的增值税专用发票进行款项支付。</w:t>
      </w:r>
    </w:p>
    <w:p>
      <w:pPr>
        <w:pStyle w:val="3"/>
        <w:rPr>
          <w:rFonts w:hint="eastAsia"/>
          <w:lang w:eastAsia="zh-CN"/>
        </w:rPr>
      </w:pPr>
      <w:r>
        <w:rPr>
          <w:rFonts w:hint="eastAsia"/>
          <w:lang w:eastAsia="zh-CN"/>
        </w:rPr>
        <w:t>二、采购内容</w:t>
      </w:r>
    </w:p>
    <w:tbl>
      <w:tblPr>
        <w:tblStyle w:val="14"/>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2025"/>
        <w:gridCol w:w="2127"/>
        <w:gridCol w:w="1932"/>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序号</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品名</w:t>
            </w:r>
          </w:p>
        </w:tc>
        <w:tc>
          <w:tcPr>
            <w:tcW w:w="2127"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规格</w:t>
            </w:r>
          </w:p>
        </w:tc>
        <w:tc>
          <w:tcPr>
            <w:tcW w:w="1932"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数量</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315/80/R22.5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78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2</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295/80/R22.5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198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2"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3</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900/R20</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bl>
    <w:p>
      <w:pPr>
        <w:rPr>
          <w:rFonts w:hint="eastAsia"/>
          <w:lang w:eastAsia="zh-CN"/>
        </w:rPr>
      </w:pPr>
    </w:p>
    <w:p>
      <w:pPr>
        <w:pStyle w:val="3"/>
        <w:rPr>
          <w:rFonts w:hint="eastAsia"/>
        </w:rPr>
      </w:pPr>
      <w:r>
        <w:rPr>
          <w:rFonts w:hint="eastAsia"/>
          <w:lang w:eastAsia="zh-CN"/>
        </w:rPr>
        <w:t>三、</w:t>
      </w:r>
      <w:r>
        <w:rPr>
          <w:rFonts w:hint="eastAsia"/>
        </w:rPr>
        <w:t>采购要求</w:t>
      </w:r>
      <w:bookmarkEnd w:id="8"/>
    </w:p>
    <w:p>
      <w:pPr>
        <w:pStyle w:val="3"/>
        <w:rPr>
          <w:rFonts w:ascii="仿宋" w:hAnsi="仿宋" w:eastAsia="仿宋" w:cs="仿宋"/>
          <w:b w:val="0"/>
          <w:bCs w:val="0"/>
          <w:sz w:val="28"/>
          <w:szCs w:val="28"/>
        </w:rPr>
      </w:pPr>
      <w:r>
        <w:rPr>
          <w:rFonts w:hint="eastAsia" w:ascii="仿宋" w:hAnsi="仿宋" w:eastAsia="仿宋" w:cs="仿宋"/>
          <w:b w:val="0"/>
          <w:bCs w:val="0"/>
          <w:sz w:val="28"/>
          <w:szCs w:val="28"/>
        </w:rPr>
        <w:t>1、必须是符合国家标准的合格产品（3C强制安全认证及相关质量检验标准）。</w:t>
      </w:r>
    </w:p>
    <w:p>
      <w:pPr>
        <w:rPr>
          <w:rFonts w:ascii="仿宋" w:hAnsi="仿宋" w:eastAsia="仿宋" w:cs="仿宋"/>
          <w:sz w:val="28"/>
          <w:szCs w:val="28"/>
        </w:rPr>
      </w:pPr>
      <w:r>
        <w:rPr>
          <w:rFonts w:hint="eastAsia" w:ascii="仿宋" w:hAnsi="仿宋" w:eastAsia="仿宋" w:cs="仿宋"/>
          <w:sz w:val="28"/>
          <w:szCs w:val="28"/>
        </w:rPr>
        <w:t>2、必须是符合品名、型号、规格、数量。</w:t>
      </w:r>
    </w:p>
    <w:p>
      <w:pPr>
        <w:rPr>
          <w:rFonts w:ascii="仿宋" w:hAnsi="仿宋" w:eastAsia="仿宋" w:cs="仿宋"/>
          <w:sz w:val="28"/>
          <w:szCs w:val="28"/>
        </w:rPr>
      </w:pPr>
      <w:r>
        <w:rPr>
          <w:rFonts w:hint="eastAsia" w:ascii="仿宋" w:hAnsi="仿宋" w:eastAsia="仿宋" w:cs="仿宋"/>
          <w:sz w:val="28"/>
          <w:szCs w:val="28"/>
        </w:rPr>
        <w:t>3、轮胎必须是全新的，并完全符合生产工厂所规定的质量，性能标准及国家有关标准。</w:t>
      </w:r>
    </w:p>
    <w:p>
      <w:pPr>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、出具符合采购方需要的票据（税费由供应商负责）。</w:t>
      </w:r>
    </w:p>
    <w:p>
      <w:pPr>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、协助采购方办理验收相关手续。</w:t>
      </w:r>
    </w:p>
    <w:p>
      <w:pPr>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、安装过程中轮胎出现问题，供应商承担全部责任。</w:t>
      </w:r>
    </w:p>
    <w:p>
      <w:pPr>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、定期指导，检查轮胎使用情况。</w:t>
      </w: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pStyle w:val="2"/>
        <w:numPr>
          <w:ilvl w:val="0"/>
          <w:numId w:val="0"/>
        </w:numPr>
        <w:tabs>
          <w:tab w:val="clear" w:pos="420"/>
        </w:tabs>
        <w:ind w:leftChars="0"/>
        <w:jc w:val="center"/>
        <w:rPr>
          <w:rFonts w:hint="eastAsia"/>
          <w:lang w:eastAsia="zh-CN"/>
        </w:rPr>
      </w:pPr>
      <w:r>
        <w:rPr>
          <w:rFonts w:hint="eastAsia"/>
          <w:lang w:eastAsia="zh-CN"/>
        </w:rPr>
        <w:t>第四章、响应文件格式与要求</w:t>
      </w:r>
      <w:bookmarkEnd w:id="3"/>
    </w:p>
    <w:p>
      <w:pPr>
        <w:pStyle w:val="3"/>
        <w:rPr>
          <w:rFonts w:ascii="仿宋" w:hAnsi="仿宋" w:eastAsia="仿宋"/>
          <w:sz w:val="28"/>
        </w:rPr>
      </w:pPr>
      <w:bookmarkStart w:id="9" w:name="_Toc425349058"/>
      <w:r>
        <w:rPr>
          <w:rFonts w:hint="eastAsia" w:ascii="仿宋" w:hAnsi="仿宋" w:eastAsia="仿宋"/>
          <w:sz w:val="28"/>
        </w:rPr>
        <w:t>格式一：</w:t>
      </w:r>
      <w:bookmarkEnd w:id="9"/>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w:t>
      </w:r>
      <w:r>
        <w:rPr>
          <w:rFonts w:hint="eastAsia" w:ascii="仿宋" w:hAnsi="仿宋" w:eastAsia="仿宋"/>
          <w:sz w:val="52"/>
          <w:szCs w:val="52"/>
          <w:lang w:eastAsia="zh-CN"/>
        </w:rPr>
        <w:t>磋商</w:t>
      </w:r>
      <w:r>
        <w:rPr>
          <w:rFonts w:hint="eastAsia" w:ascii="仿宋" w:hAnsi="仿宋" w:eastAsia="仿宋"/>
          <w:sz w:val="52"/>
          <w:szCs w:val="52"/>
        </w:rPr>
        <w:t>响应文件</w:t>
      </w:r>
    </w:p>
    <w:p>
      <w:pPr>
        <w:jc w:val="center"/>
        <w:rPr>
          <w:rFonts w:ascii="仿宋" w:hAnsi="仿宋" w:eastAsia="仿宋"/>
          <w:sz w:val="52"/>
          <w:szCs w:val="52"/>
        </w:rPr>
      </w:pPr>
      <w:r>
        <w:rPr>
          <w:rFonts w:hint="eastAsia" w:ascii="仿宋" w:hAnsi="仿宋" w:eastAsia="仿宋"/>
          <w:sz w:val="52"/>
          <w:szCs w:val="52"/>
        </w:rPr>
        <w:t>（正</w:t>
      </w:r>
      <w:bookmarkStart w:id="13" w:name="_GoBack"/>
      <w:bookmarkEnd w:id="13"/>
      <w:r>
        <w:rPr>
          <w:rFonts w:hint="eastAsia" w:ascii="仿宋" w:hAnsi="仿宋" w:eastAsia="仿宋"/>
          <w:sz w:val="52"/>
          <w:szCs w:val="52"/>
        </w:rPr>
        <w:t>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hint="eastAsia" w:ascii="仿宋" w:hAnsi="仿宋" w:eastAsia="仿宋"/>
        </w:rPr>
      </w:pPr>
      <w:r>
        <w:rPr>
          <w:rFonts w:hint="eastAsia" w:ascii="仿宋" w:hAnsi="仿宋" w:eastAsia="仿宋"/>
          <w:sz w:val="44"/>
          <w:szCs w:val="44"/>
        </w:rPr>
        <w:t>年    月    日</w:t>
      </w:r>
      <w:bookmarkStart w:id="10" w:name="_Toc425349059"/>
    </w:p>
    <w:p>
      <w:pPr>
        <w:rPr>
          <w:rFonts w:ascii="仿宋" w:hAnsi="仿宋" w:eastAsia="仿宋"/>
          <w:sz w:val="44"/>
          <w:szCs w:val="44"/>
        </w:rPr>
      </w:pPr>
      <w:r>
        <w:rPr>
          <w:rFonts w:ascii="仿宋" w:hAnsi="仿宋" w:eastAsia="仿宋"/>
        </w:rPr>
        <w:br w:type="page"/>
      </w:r>
      <w:r>
        <w:rPr>
          <w:rFonts w:hint="eastAsia" w:ascii="仿宋" w:hAnsi="仿宋" w:eastAsia="仿宋" w:cs="Cambria"/>
          <w:b/>
          <w:bCs/>
          <w:kern w:val="0"/>
          <w:sz w:val="28"/>
          <w:szCs w:val="32"/>
        </w:rPr>
        <w:t>格式二：</w:t>
      </w:r>
      <w:bookmarkEnd w:id="10"/>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四、近两年同类投标项目或类似项目的业绩证明材料………………（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五、项目售后服务及质量承诺…………………………………………（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rPr>
        <w:t>六、各类资质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rPr>
          <w:rFonts w:hint="eastAsia" w:ascii="仿宋" w:hAnsi="仿宋" w:eastAsia="仿宋" w:cs="Times New Roman"/>
          <w:b/>
          <w:bCs/>
          <w:kern w:val="0"/>
          <w:sz w:val="32"/>
          <w:szCs w:val="32"/>
        </w:rPr>
      </w:pPr>
    </w:p>
    <w:p>
      <w:pPr>
        <w:rPr>
          <w:rFonts w:hint="eastAsia" w:ascii="仿宋" w:hAnsi="仿宋" w:eastAsia="仿宋" w:cs="Times New Roman"/>
          <w:b/>
          <w:bCs/>
          <w:kern w:val="0"/>
          <w:sz w:val="32"/>
          <w:szCs w:val="32"/>
        </w:rPr>
      </w:pPr>
    </w:p>
    <w:p>
      <w:pPr>
        <w:spacing w:line="600" w:lineRule="exact"/>
        <w:rPr>
          <w:rFonts w:hint="eastAsia" w:ascii="仿宋" w:hAnsi="仿宋" w:eastAsia="仿宋"/>
          <w:b/>
          <w:bCs/>
          <w:color w:val="000000"/>
          <w:sz w:val="28"/>
          <w:szCs w:val="28"/>
        </w:rPr>
      </w:pPr>
      <w:r>
        <w:rPr>
          <w:rFonts w:hint="eastAsia" w:ascii="仿宋" w:hAnsi="仿宋" w:eastAsia="仿宋" w:cs="Cambria"/>
          <w:b/>
          <w:bCs/>
          <w:kern w:val="0"/>
          <w:sz w:val="28"/>
          <w:szCs w:val="32"/>
        </w:rPr>
        <w:t>格式三：</w:t>
      </w:r>
    </w:p>
    <w:p>
      <w:pPr>
        <w:spacing w:line="500" w:lineRule="exact"/>
        <w:ind w:firstLine="3781" w:firstLineChars="1345"/>
        <w:rPr>
          <w:rFonts w:hint="eastAsia" w:ascii="仿宋" w:hAnsi="仿宋" w:eastAsia="仿宋"/>
          <w:b/>
          <w:bCs/>
          <w:color w:val="000000"/>
          <w:sz w:val="28"/>
          <w:szCs w:val="28"/>
        </w:rPr>
      </w:pPr>
      <w:r>
        <w:rPr>
          <w:rFonts w:hint="eastAsia" w:ascii="仿宋" w:hAnsi="仿宋" w:eastAsia="仿宋"/>
          <w:b/>
          <w:bCs/>
          <w:color w:val="000000"/>
          <w:sz w:val="28"/>
          <w:szCs w:val="28"/>
        </w:rPr>
        <w:t xml:space="preserve"> 投标承诺书</w:t>
      </w:r>
    </w:p>
    <w:p>
      <w:pPr>
        <w:spacing w:line="50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鄂尔多斯空港运输有限公司： </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 容。</w:t>
      </w:r>
    </w:p>
    <w:p>
      <w:pPr>
        <w:spacing w:line="50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50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投标人名称：</w:t>
      </w:r>
    </w:p>
    <w:p>
      <w:pPr>
        <w:autoSpaceDE w:val="0"/>
        <w:autoSpaceDN w:val="0"/>
        <w:adjustRightInd w:val="0"/>
        <w:spacing w:line="50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50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50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投标人开户银行：                  账号/行号：</w:t>
      </w:r>
    </w:p>
    <w:p>
      <w:pPr>
        <w:adjustRightInd w:val="0"/>
        <w:snapToGrid w:val="0"/>
        <w:spacing w:line="50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投标人法人签字：</w:t>
      </w:r>
    </w:p>
    <w:p>
      <w:pPr>
        <w:adjustRightInd w:val="0"/>
        <w:snapToGrid w:val="0"/>
        <w:spacing w:line="50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投标人法人授权代表签字：</w:t>
      </w:r>
    </w:p>
    <w:p>
      <w:pPr>
        <w:autoSpaceDE w:val="0"/>
        <w:autoSpaceDN w:val="0"/>
        <w:spacing w:line="50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投标人名称(公章)：</w:t>
      </w:r>
    </w:p>
    <w:p>
      <w:pPr>
        <w:autoSpaceDE w:val="0"/>
        <w:autoSpaceDN w:val="0"/>
        <w:spacing w:line="50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autoSpaceDE w:val="0"/>
        <w:autoSpaceDN w:val="0"/>
        <w:spacing w:line="450" w:lineRule="exact"/>
        <w:ind w:firstLine="6020" w:firstLineChars="2150"/>
        <w:rPr>
          <w:rFonts w:ascii="仿宋" w:hAnsi="仿宋" w:eastAsia="仿宋"/>
          <w:color w:val="000000"/>
          <w:sz w:val="28"/>
          <w:szCs w:val="28"/>
        </w:rPr>
      </w:pPr>
    </w:p>
    <w:p>
      <w:pPr>
        <w:pStyle w:val="3"/>
        <w:rPr>
          <w:rFonts w:ascii="仿宋" w:hAnsi="仿宋" w:eastAsia="仿宋"/>
        </w:rPr>
      </w:pPr>
      <w:bookmarkStart w:id="11" w:name="_Toc425349061"/>
      <w:r>
        <w:rPr>
          <w:rFonts w:ascii="仿宋" w:hAnsi="仿宋" w:eastAsia="仿宋"/>
        </w:rPr>
        <w:br w:type="page"/>
      </w:r>
      <w:r>
        <w:rPr>
          <w:rFonts w:hint="eastAsia" w:ascii="仿宋" w:hAnsi="仿宋" w:eastAsia="仿宋"/>
        </w:rPr>
        <w:t>格式四</w:t>
      </w:r>
      <w:bookmarkEnd w:id="11"/>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n82cFu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hint="eastAsia" w:ascii="仿宋" w:hAnsi="仿宋" w:eastAsia="仿宋"/>
          <w:sz w:val="28"/>
          <w:szCs w:val="28"/>
        </w:rPr>
        <w:t>投标人名称</w:t>
      </w:r>
      <w:r>
        <w:rPr>
          <w:rFonts w:ascii="仿宋" w:hAnsi="仿宋" w:eastAsia="仿宋"/>
          <w:sz w:val="28"/>
          <w:szCs w:val="28"/>
        </w:rPr>
        <w:t>：（公章）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pStyle w:val="3"/>
        <w:spacing w:line="600" w:lineRule="exact"/>
        <w:rPr>
          <w:rFonts w:ascii="仿宋" w:hAnsi="仿宋" w:eastAsia="仿宋"/>
        </w:rPr>
      </w:pPr>
      <w:bookmarkStart w:id="12" w:name="_Toc425349062"/>
      <w:r>
        <w:rPr>
          <w:rFonts w:hint="eastAsia" w:ascii="仿宋" w:hAnsi="仿宋" w:eastAsia="仿宋"/>
        </w:rPr>
        <w:t>格式五</w:t>
      </w:r>
      <w:bookmarkEnd w:id="12"/>
    </w:p>
    <w:p>
      <w:pPr>
        <w:spacing w:line="600" w:lineRule="exact"/>
        <w:jc w:val="center"/>
        <w:rPr>
          <w:rFonts w:ascii="仿宋" w:hAnsi="仿宋" w:eastAsia="仿宋"/>
          <w:sz w:val="28"/>
          <w:szCs w:val="28"/>
        </w:rPr>
      </w:pPr>
      <w:r>
        <w:rPr>
          <w:rFonts w:hint="eastAsia" w:ascii="仿宋" w:hAnsi="仿宋" w:eastAsia="仿宋"/>
          <w:sz w:val="28"/>
          <w:szCs w:val="28"/>
        </w:rPr>
        <w:t>投标项目分项报价明细表</w:t>
      </w:r>
    </w:p>
    <w:p>
      <w:pPr>
        <w:spacing w:line="600" w:lineRule="exact"/>
        <w:rPr>
          <w:rFonts w:ascii="仿宋" w:hAnsi="仿宋" w:eastAsia="仿宋"/>
          <w:sz w:val="28"/>
          <w:szCs w:val="28"/>
        </w:rPr>
      </w:pPr>
      <w:r>
        <w:rPr>
          <w:rFonts w:hint="eastAsia" w:ascii="仿宋" w:hAnsi="仿宋" w:eastAsia="仿宋"/>
          <w:sz w:val="28"/>
          <w:szCs w:val="28"/>
        </w:rPr>
        <w:t>项目名称：</w:t>
      </w:r>
    </w:p>
    <w:p>
      <w:pPr>
        <w:spacing w:line="600" w:lineRule="exact"/>
        <w:rPr>
          <w:rFonts w:ascii="仿宋" w:hAnsi="仿宋" w:eastAsia="仿宋"/>
          <w:sz w:val="28"/>
          <w:szCs w:val="28"/>
        </w:rPr>
      </w:pPr>
      <w:r>
        <w:rPr>
          <w:rFonts w:hint="eastAsia" w:ascii="仿宋" w:hAnsi="仿宋" w:eastAsia="仿宋"/>
          <w:sz w:val="28"/>
          <w:szCs w:val="28"/>
        </w:rPr>
        <w:t>项目编号：</w:t>
      </w:r>
    </w:p>
    <w:p>
      <w:pPr>
        <w:rPr>
          <w:rFonts w:ascii="仿宋" w:hAnsi="仿宋" w:eastAsia="仿宋"/>
          <w:color w:val="000000"/>
          <w:sz w:val="28"/>
          <w:szCs w:val="28"/>
          <w:shd w:val="clear" w:color="FFFFFF" w:fill="D9D9D9"/>
        </w:rPr>
      </w:pPr>
    </w:p>
    <w:tbl>
      <w:tblPr>
        <w:tblStyle w:val="14"/>
        <w:tblW w:w="9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58"/>
        <w:gridCol w:w="1831"/>
        <w:gridCol w:w="900"/>
        <w:gridCol w:w="1183"/>
        <w:gridCol w:w="1217"/>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序号</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品名</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规格</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数量</w:t>
            </w:r>
          </w:p>
        </w:tc>
        <w:tc>
          <w:tcPr>
            <w:tcW w:w="118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单</w:t>
            </w:r>
            <w:r>
              <w:rPr>
                <w:rFonts w:hint="eastAsia" w:ascii="仿宋" w:hAnsi="仿宋" w:eastAsia="仿宋"/>
                <w:kern w:val="2"/>
                <w:sz w:val="28"/>
                <w:szCs w:val="28"/>
                <w:vertAlign w:val="baseline"/>
                <w:lang w:val="en-US" w:eastAsia="zh-CN"/>
              </w:rPr>
              <w:t xml:space="preserve"> </w:t>
            </w:r>
            <w:r>
              <w:rPr>
                <w:rFonts w:hint="eastAsia" w:ascii="仿宋" w:hAnsi="仿宋" w:eastAsia="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（元）</w:t>
            </w: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总</w:t>
            </w:r>
            <w:r>
              <w:rPr>
                <w:rFonts w:hint="eastAsia" w:ascii="仿宋" w:hAnsi="仿宋" w:eastAsia="仿宋"/>
                <w:kern w:val="2"/>
                <w:sz w:val="28"/>
                <w:szCs w:val="28"/>
                <w:vertAlign w:val="baseline"/>
                <w:lang w:val="en-US" w:eastAsia="zh-CN"/>
              </w:rPr>
              <w:t xml:space="preserve"> </w:t>
            </w:r>
            <w:r>
              <w:rPr>
                <w:rFonts w:hint="eastAsia" w:ascii="仿宋" w:hAnsi="仿宋" w:eastAsia="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（元）</w:t>
            </w: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315/80/R22.5</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78</w:t>
            </w:r>
          </w:p>
        </w:tc>
        <w:tc>
          <w:tcPr>
            <w:tcW w:w="118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2</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295/80/R22.5</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198</w:t>
            </w:r>
          </w:p>
        </w:tc>
        <w:tc>
          <w:tcPr>
            <w:tcW w:w="118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3</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900/R20</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18</w:t>
            </w:r>
          </w:p>
        </w:tc>
        <w:tc>
          <w:tcPr>
            <w:tcW w:w="118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 w:hRule="atLeast"/>
        </w:trPr>
        <w:tc>
          <w:tcPr>
            <w:tcW w:w="2127"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b/>
                <w:bCs/>
                <w:kern w:val="2"/>
                <w:sz w:val="32"/>
                <w:szCs w:val="32"/>
                <w:vertAlign w:val="baseline"/>
                <w:lang w:val="en-US" w:eastAsia="zh-CN"/>
              </w:rPr>
              <w:t>合计</w:t>
            </w:r>
          </w:p>
        </w:tc>
        <w:tc>
          <w:tcPr>
            <w:tcW w:w="3914" w:type="dxa"/>
            <w:gridSpan w:val="3"/>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大写：</w:t>
            </w:r>
            <w:r>
              <w:rPr>
                <w:rFonts w:hint="eastAsia" w:ascii="仿宋" w:hAnsi="仿宋" w:eastAsia="仿宋"/>
                <w:kern w:val="2"/>
                <w:sz w:val="28"/>
                <w:szCs w:val="28"/>
                <w:vertAlign w:val="baseline"/>
                <w:lang w:val="en-US" w:eastAsia="zh-CN"/>
              </w:rPr>
              <w:t xml:space="preserve">             元</w:t>
            </w:r>
          </w:p>
        </w:tc>
        <w:tc>
          <w:tcPr>
            <w:tcW w:w="2990"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小写：</w:t>
            </w:r>
            <w:r>
              <w:rPr>
                <w:rFonts w:hint="eastAsia" w:ascii="仿宋" w:hAnsi="仿宋" w:eastAsia="仿宋"/>
                <w:kern w:val="2"/>
                <w:sz w:val="28"/>
                <w:szCs w:val="28"/>
                <w:vertAlign w:val="baseline"/>
                <w:lang w:val="en-US" w:eastAsia="zh-CN"/>
              </w:rPr>
              <w:t xml:space="preserve">      元</w:t>
            </w:r>
          </w:p>
        </w:tc>
      </w:tr>
    </w:tbl>
    <w:p>
      <w:pPr>
        <w:rPr>
          <w:rFonts w:ascii="仿宋" w:hAnsi="仿宋" w:eastAsia="仿宋"/>
          <w:color w:val="000000"/>
          <w:sz w:val="28"/>
          <w:szCs w:val="28"/>
          <w:shd w:val="clear" w:color="FFFFFF" w:fill="D9D9D9"/>
        </w:rPr>
      </w:pPr>
    </w:p>
    <w:p>
      <w:pPr>
        <w:spacing w:line="450" w:lineRule="exact"/>
        <w:ind w:firstLine="56" w:firstLineChars="20"/>
        <w:jc w:val="right"/>
        <w:rPr>
          <w:rFonts w:ascii="仿宋" w:hAnsi="仿宋" w:eastAsia="仿宋"/>
          <w:sz w:val="28"/>
          <w:szCs w:val="28"/>
        </w:rPr>
      </w:pPr>
      <w:r>
        <w:rPr>
          <w:rFonts w:hint="eastAsia" w:ascii="仿宋" w:hAnsi="仿宋" w:eastAsia="仿宋"/>
          <w:sz w:val="28"/>
          <w:szCs w:val="28"/>
        </w:rPr>
        <w:t>投标人名称</w:t>
      </w:r>
      <w:r>
        <w:rPr>
          <w:rFonts w:ascii="仿宋" w:hAnsi="仿宋" w:eastAsia="仿宋"/>
          <w:sz w:val="28"/>
          <w:szCs w:val="28"/>
        </w:rPr>
        <w:t>：（公章）</w:t>
      </w:r>
    </w:p>
    <w:p>
      <w:pPr>
        <w:jc w:val="right"/>
        <w:rPr>
          <w:rFonts w:hint="eastAsia" w:ascii="仿宋" w:hAnsi="仿宋" w:eastAsia="仿宋"/>
          <w:color w:val="000000"/>
          <w:sz w:val="28"/>
          <w:szCs w:val="28"/>
        </w:rPr>
      </w:pPr>
      <w:r>
        <w:rPr>
          <w:rFonts w:hint="eastAsia" w:ascii="仿宋" w:hAnsi="仿宋" w:eastAsia="仿宋"/>
          <w:color w:val="000000"/>
          <w:sz w:val="28"/>
          <w:szCs w:val="28"/>
        </w:rPr>
        <w:t>日期：   年  月   日</w:t>
      </w:r>
    </w:p>
    <w:p>
      <w:pPr>
        <w:jc w:val="right"/>
        <w:rPr>
          <w:rFonts w:hint="eastAsia" w:ascii="仿宋" w:hAnsi="仿宋" w:eastAsia="仿宋"/>
          <w:color w:val="000000"/>
          <w:sz w:val="28"/>
          <w:szCs w:val="28"/>
        </w:rPr>
      </w:pPr>
    </w:p>
    <w:p>
      <w:pPr>
        <w:rPr>
          <w:rFonts w:ascii="仿宋" w:hAnsi="仿宋" w:eastAsia="仿宋"/>
          <w:color w:val="FF0000"/>
          <w:sz w:val="28"/>
          <w:szCs w:val="28"/>
        </w:rPr>
      </w:pPr>
      <w:r>
        <w:rPr>
          <w:rFonts w:hint="eastAsia" w:ascii="仿宋" w:hAnsi="仿宋" w:eastAsia="仿宋"/>
          <w:color w:val="FF0000"/>
          <w:sz w:val="28"/>
          <w:szCs w:val="28"/>
        </w:rPr>
        <w:t xml:space="preserve">   备注：此报价明细表仅供参考。</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近三年同类投标项目或类似项目的业绩证明材料（格式自定）</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autoSpaceDE w:val="0"/>
        <w:autoSpaceDN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各类资质证明材（格式自定）</w:t>
      </w:r>
    </w:p>
    <w:p>
      <w:pPr>
        <w:jc w:val="left"/>
      </w:pPr>
    </w:p>
    <w:p>
      <w:pPr>
        <w:jc w:val="left"/>
        <w:rPr>
          <w:rFonts w:hint="eastAsia" w:ascii="仿宋" w:hAnsi="仿宋" w:eastAsia="仿宋"/>
          <w:color w:val="000000"/>
          <w:sz w:val="28"/>
          <w:szCs w:val="28"/>
        </w:rPr>
      </w:pPr>
    </w:p>
    <w:p/>
    <w:sectPr>
      <w:headerReference r:id="rId3" w:type="default"/>
      <w:footerReference r:id="rId4"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华文仿宋">
    <w:altName w:val="仿宋"/>
    <w:panose1 w:val="02010600040101010101"/>
    <w:charset w:val="86"/>
    <w:family w:val="auto"/>
    <w:pitch w:val="default"/>
    <w:sig w:usb0="00000000" w:usb1="00000000" w:usb2="00000000" w:usb3="00000000" w:csb0="0004009F" w:csb1="DFD70000"/>
  </w:font>
  <w:font w:name="Calibri Light">
    <w:altName w:val="Calibri"/>
    <w:panose1 w:val="020F0302020204030204"/>
    <w:charset w:val="00"/>
    <w:family w:val="swiss"/>
    <w:pitch w:val="default"/>
    <w:sig w:usb0="00000000" w:usb1="00000000" w:usb2="00000000" w:usb3="00000000" w:csb0="0000019F" w:csb1="00000000"/>
  </w:font>
  <w:font w:name="Arial">
    <w:panose1 w:val="020B0604020202020204"/>
    <w:charset w:val="00"/>
    <w:family w:val="auto"/>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Guli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方正兰亭超细黑简体">
    <w:panose1 w:val="02000000000000000000"/>
    <w:charset w:val="86"/>
    <w:family w:val="auto"/>
    <w:pitch w:val="default"/>
    <w:sig w:usb0="00000001" w:usb1="08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40001" w:csb1="00000000"/>
  </w:font>
  <w:font w:name="New York">
    <w:altName w:val="Segoe Print"/>
    <w:panose1 w:val="02040503060506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叶根友毛笔行书2.0版">
    <w:altName w:val="宋体"/>
    <w:panose1 w:val="02010601030101010101"/>
    <w:charset w:val="86"/>
    <w:family w:val="auto"/>
    <w:pitch w:val="default"/>
    <w:sig w:usb0="00000000" w:usb1="00000000" w:usb2="00000000" w:usb3="00000000" w:csb0="00040000" w:csb1="00000000"/>
  </w:font>
  <w:font w:name="方正楷体简体">
    <w:altName w:val="宋体"/>
    <w:panose1 w:val="02010601030101010101"/>
    <w:charset w:val="86"/>
    <w:family w:val="script"/>
    <w:pitch w:val="default"/>
    <w:sig w:usb0="00000000" w:usb1="00000000" w:usb2="00000000" w:usb3="00000000" w:csb0="00040000" w:csb1="00000000"/>
  </w:font>
  <w:font w:name="Arial Narrow">
    <w:altName w:val="Arial"/>
    <w:panose1 w:val="020B0506020202030204"/>
    <w:charset w:val="00"/>
    <w:family w:val="swiss"/>
    <w:pitch w:val="default"/>
    <w:sig w:usb0="00000000" w:usb1="00000000" w:usb2="00000000" w:usb3="00000000" w:csb0="2000009F" w:csb1="DFD70000"/>
  </w:font>
  <w:font w:name="_x000B__x000C_">
    <w:altName w:val="Times New Roman"/>
    <w:panose1 w:val="00000000000000000000"/>
    <w:charset w:val="00"/>
    <w:family w:val="roman"/>
    <w:pitch w:val="default"/>
    <w:sig w:usb0="00000000" w:usb1="00000000" w:usb2="00000000" w:usb3="00000000" w:csb0="00040001" w:csb1="00000000"/>
  </w:font>
  <w:font w:name="Bookman Old Style">
    <w:altName w:val="Segoe Print"/>
    <w:panose1 w:val="02050604050505020204"/>
    <w:charset w:val="00"/>
    <w:family w:val="roman"/>
    <w:pitch w:val="default"/>
    <w:sig w:usb0="00000000" w:usb1="00000000" w:usb2="00000000" w:usb3="00000000" w:csb0="2000009F" w:csb1="DFD70000"/>
  </w:font>
  <w:font w:name="方正大黑简体">
    <w:altName w:val="宋体"/>
    <w:panose1 w:val="00000000000000000000"/>
    <w:charset w:val="86"/>
    <w:family w:val="auto"/>
    <w:pitch w:val="default"/>
    <w:sig w:usb0="00000000" w:usb1="00000000" w:usb2="00000010" w:usb3="00000000" w:csb0="00040000" w:csb1="00000000"/>
  </w:font>
  <w:font w:name="昆仑黑体">
    <w:altName w:val="黑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长城仿宋">
    <w:altName w:val="黑体"/>
    <w:panose1 w:val="00000000000000000000"/>
    <w:charset w:val="86"/>
    <w:family w:val="auto"/>
    <w:pitch w:val="default"/>
    <w:sig w:usb0="00000000" w:usb1="00000000" w:usb2="00000010" w:usb3="00000000" w:csb0="00040000" w:csb1="00000000"/>
  </w:font>
  <w:font w:name="黑体....">
    <w:altName w:val="仿宋"/>
    <w:panose1 w:val="00000000000000000000"/>
    <w:charset w:val="86"/>
    <w:family w:val="auto"/>
    <w:pitch w:val="default"/>
    <w:sig w:usb0="00000000" w:usb1="00000000" w:usb2="00000010" w:usb3="00000000" w:csb0="00040000" w:csb1="00000000"/>
  </w:font>
  <w:font w:name="Gill Sans Ultra Bold">
    <w:altName w:val="Segoe UI Semibold"/>
    <w:panose1 w:val="020B0A02020104020203"/>
    <w:charset w:val="00"/>
    <w:family w:val="swiss"/>
    <w:pitch w:val="default"/>
    <w:sig w:usb0="00000000" w:usb1="00000000" w:usb2="00000000" w:usb3="00000000" w:csb0="20000003" w:csb1="00000000"/>
  </w:font>
  <w:font w:name="Malgun Gothic">
    <w:panose1 w:val="020B0503020000020004"/>
    <w:charset w:val="81"/>
    <w:family w:val="auto"/>
    <w:pitch w:val="default"/>
    <w:sig w:usb0="900002AF" w:usb1="01D77CFB" w:usb2="00000012" w:usb3="00000000" w:csb0="00080001" w:csb1="00000000"/>
  </w:font>
  <w:font w:name="隶书">
    <w:altName w:val="微软雅黑"/>
    <w:panose1 w:val="0201050906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微软雅黑 Light">
    <w:altName w:val="黑体"/>
    <w:panose1 w:val="020B0502040204020203"/>
    <w:charset w:val="86"/>
    <w:family w:val="auto"/>
    <w:pitch w:val="default"/>
    <w:sig w:usb0="00000000" w:usb1="00000000"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Arial Black">
    <w:panose1 w:val="020B0A04020102020204"/>
    <w:charset w:val="00"/>
    <w:family w:val="auto"/>
    <w:pitch w:val="default"/>
    <w:sig w:usb0="00000287" w:usb1="00000000" w:usb2="00000000" w:usb3="00000000" w:csb0="2000009F" w:csb1="DFD70000"/>
  </w:font>
  <w:font w:name="Segoe UI Semibold">
    <w:panose1 w:val="020B0702040204020203"/>
    <w:charset w:val="00"/>
    <w:family w:val="auto"/>
    <w:pitch w:val="default"/>
    <w:sig w:usb0="E00002FF" w:usb1="4000A47B" w:usb2="00000001"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SimSun-ExtB">
    <w:panose1 w:val="02010609060101010101"/>
    <w:charset w:val="86"/>
    <w:family w:val="auto"/>
    <w:pitch w:val="default"/>
    <w:sig w:usb0="00000001" w:usb1="02000000" w:usb2="00000000" w:usb3="00000000" w:csb0="00040001" w:csb1="00000000"/>
  </w:font>
  <w:font w:name="iconfont">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Menk Garqag Tig">
    <w:altName w:val="Vrinda"/>
    <w:panose1 w:val="02000500000000000000"/>
    <w:charset w:val="00"/>
    <w:family w:val="auto"/>
    <w:pitch w:val="default"/>
    <w:sig w:usb0="00000000" w:usb1="00000000" w:usb2="00020002" w:usb3="00000000" w:csb0="00000001" w:csb1="00000000"/>
  </w:font>
  <w:font w:name="宋体 ! important">
    <w:altName w:val="宋体"/>
    <w:panose1 w:val="00000000000000000000"/>
    <w:charset w:val="00"/>
    <w:family w:val="auto"/>
    <w:pitch w:val="default"/>
    <w:sig w:usb0="00000000" w:usb1="00000000" w:usb2="00000000" w:usb3="00000000" w:csb0="00000000" w:csb1="00000000"/>
  </w:font>
  <w:font w:name="Microsoft YaHei 微软雅黑 黑体 宋体">
    <w:altName w:val="宋体"/>
    <w:panose1 w:val="00000000000000000000"/>
    <w:charset w:val="00"/>
    <w:family w:val="auto"/>
    <w:pitch w:val="default"/>
    <w:sig w:usb0="00000000" w:usb1="00000000" w:usb2="00000000" w:usb3="00000000" w:csb0="00000000" w:csb1="00000000"/>
  </w:font>
  <w:font w:name="Calibri">
    <w:panose1 w:val="020F0502020204030204"/>
    <w:charset w:val="01"/>
    <w:family w:val="swiss"/>
    <w:pitch w:val="default"/>
    <w:sig w:usb0="E10002FF" w:usb1="4000ACFF" w:usb2="00000009" w:usb3="00000000" w:csb0="2000019F" w:csb1="00000000"/>
  </w:font>
  <w:font w:name="Segoe UI Black">
    <w:altName w:val="Segoe UI"/>
    <w:panose1 w:val="020B0A02040204020203"/>
    <w:charset w:val="00"/>
    <w:family w:val="auto"/>
    <w:pitch w:val="default"/>
    <w:sig w:usb0="00000000" w:usb1="00000000" w:usb2="00000021" w:usb3="00000000" w:csb0="2000019F" w:csb1="00000000"/>
  </w:font>
  <w:font w:name="Wingdings">
    <w:panose1 w:val="05000000000000000000"/>
    <w:charset w:val="00"/>
    <w:family w:val="auto"/>
    <w:pitch w:val="default"/>
    <w:sig w:usb0="00000000" w:usb1="00000000" w:usb2="00000000" w:usb3="00000000" w:csb0="80000000" w:csb1="00000000"/>
  </w:font>
  <w:font w:name="AMGDT">
    <w:panose1 w:val="00000400000000000000"/>
    <w:charset w:val="00"/>
    <w:family w:val="auto"/>
    <w:pitch w:val="default"/>
    <w:sig w:usb0="80000003" w:usb1="10000000" w:usb2="00000000" w:usb3="00000000" w:csb0="00000001" w:csb1="00000000"/>
  </w:font>
  <w:font w:name="Vrinda">
    <w:panose1 w:val="020B0502040204020203"/>
    <w:charset w:val="00"/>
    <w:family w:val="auto"/>
    <w:pitch w:val="default"/>
    <w:sig w:usb0="00010003"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Segoe UI Semilight">
    <w:altName w:val="Segoe UI"/>
    <w:panose1 w:val="020B0402040204020203"/>
    <w:charset w:val="00"/>
    <w:family w:val="auto"/>
    <w:pitch w:val="default"/>
    <w:sig w:usb0="00000000" w:usb1="00000000" w:usb2="00000009" w:usb3="00000000" w:csb0="200001FF" w:csb1="00000000"/>
  </w:font>
  <w:font w:name="Segoe UI Symbol">
    <w:panose1 w:val="020B0502040204020203"/>
    <w:charset w:val="00"/>
    <w:family w:val="auto"/>
    <w:pitch w:val="default"/>
    <w:sig w:usb0="8000006F" w:usb1="1200FBEF" w:usb2="0004C000" w:usb3="00000000" w:csb0="00000001" w:csb1="40000000"/>
  </w:font>
  <w:font w:name="Cambria Math">
    <w:panose1 w:val="02040503050406030204"/>
    <w:charset w:val="01"/>
    <w:family w:val="auto"/>
    <w:pitch w:val="default"/>
    <w:sig w:usb0="E00002FF" w:usb1="420024FF" w:usb2="00000000" w:usb3="00000000" w:csb0="2000019F" w:csb1="00000000"/>
  </w:font>
  <w:font w:name="Kozuka Gothic Pr6N H">
    <w:altName w:val="MS UI Gothic"/>
    <w:panose1 w:val="020B0800000000000000"/>
    <w:charset w:val="80"/>
    <w:family w:val="auto"/>
    <w:pitch w:val="default"/>
    <w:sig w:usb0="00000000" w:usb1="00000000" w:usb2="00000012" w:usb3="00000000" w:csb0="2002009F" w:csb1="00000000"/>
  </w:font>
  <w:font w:name="PMingLiU">
    <w:panose1 w:val="02020500000000000000"/>
    <w:charset w:val="88"/>
    <w:family w:val="auto"/>
    <w:pitch w:val="default"/>
    <w:sig w:usb0="A00002FF" w:usb1="28CFFCFA" w:usb2="00000016" w:usb3="00000000" w:csb0="00100001" w:csb1="00000000"/>
  </w:font>
  <w:font w:name="方正仿宋简体">
    <w:altName w:val="黑体"/>
    <w:panose1 w:val="03000509000000000000"/>
    <w:charset w:val="86"/>
    <w:family w:val="auto"/>
    <w:pitch w:val="default"/>
    <w:sig w:usb0="00000000" w:usb1="0000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Kozuka Gothic Pro H">
    <w:altName w:val="MS UI Gothic"/>
    <w:panose1 w:val="020B0800000000000000"/>
    <w:charset w:val="80"/>
    <w:family w:val="auto"/>
    <w:pitch w:val="default"/>
    <w:sig w:usb0="00000000" w:usb1="00000000" w:usb2="00000012" w:usb3="00000000" w:csb0="20020005" w:csb1="00000000"/>
  </w:font>
  <w:font w:name="方正仿宋_GBK">
    <w:altName w:val="宋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仿?_GB2312">
    <w:altName w:val="Times New Roman"/>
    <w:panose1 w:val="00000000000000000000"/>
    <w:charset w:val="00"/>
    <w:family w:val="auto"/>
    <w:pitch w:val="default"/>
    <w:sig w:usb0="00000000" w:usb1="00000000" w:usb2="00000000" w:usb3="00000000" w:csb0="00000001" w:csb1="00000000"/>
  </w:font>
  <w:font w:name="微?雅?">
    <w:altName w:val="Times New Roman"/>
    <w:panose1 w:val="00000000000000000000"/>
    <w:charset w:val="00"/>
    <w:family w:val="auto"/>
    <w:pitch w:val="default"/>
    <w:sig w:usb0="00000000" w:usb1="00000000" w:usb2="00000000" w:usb3="00000000" w:csb0="00000001" w:csb1="00000000"/>
  </w:font>
  <w:font w:name="楷?_GB2312">
    <w:altName w:val="Times New Roman"/>
    <w:panose1 w:val="00000000000000000000"/>
    <w:charset w:val="00"/>
    <w:family w:val="auto"/>
    <w:pitch w:val="default"/>
    <w:sig w:usb0="00000000" w:usb1="00000000" w:usb2="00000000" w:usb3="00000000" w:csb0="00000001" w:csb1="00000000"/>
  </w:font>
  <w:font w:name="黑?">
    <w:altName w:val="Times New Roman"/>
    <w:panose1 w:val="00000000000000000000"/>
    <w:charset w:val="00"/>
    <w:family w:val="auto"/>
    <w:pitch w:val="default"/>
    <w:sig w:usb0="00000000" w:usb1="00000000" w:usb2="00000000" w:usb3="00000000" w:csb0="00000001" w:csb1="00000000"/>
  </w:font>
  <w:font w:name="华文楷体">
    <w:altName w:val="宋体"/>
    <w:panose1 w:val="02010600040101010101"/>
    <w:charset w:val="86"/>
    <w:family w:val="auto"/>
    <w:pitch w:val="default"/>
    <w:sig w:usb0="00000000" w:usb1="00000000" w:usb2="00000000" w:usb3="00000000" w:csb0="0004009F" w:csb1="DFD70000"/>
  </w:font>
  <w:font w:name="MingLiU_HKSCS">
    <w:panose1 w:val="02020500000000000000"/>
    <w:charset w:val="88"/>
    <w:family w:val="auto"/>
    <w:pitch w:val="default"/>
    <w:sig w:usb0="A00002FF" w:usb1="38CFFCFA" w:usb2="00000016" w:usb3="00000000" w:csb0="00100001" w:csb1="00000000"/>
  </w:font>
  <w:font w:name="瀹嬩綋">
    <w:altName w:val="微软雅黑"/>
    <w:panose1 w:val="00000000000000000000"/>
    <w:charset w:val="01"/>
    <w:family w:val="auto"/>
    <w:pitch w:val="default"/>
    <w:sig w:usb0="00000000" w:usb1="00000000" w:usb2="00000000" w:usb3="00000000" w:csb0="00040001" w:csb1="00000000"/>
  </w:font>
  <w:font w:name="FZZDXJW--GB1-0">
    <w:altName w:val="宋体"/>
    <w:panose1 w:val="00000000000000000000"/>
    <w:charset w:val="86"/>
    <w:family w:val="auto"/>
    <w:pitch w:val="default"/>
    <w:sig w:usb0="00000000" w:usb1="00000000" w:usb2="00000010" w:usb3="00000000" w:csb0="00040000" w:csb1="0000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Mongolian Baiti">
    <w:panose1 w:val="03000500000000000000"/>
    <w:charset w:val="00"/>
    <w:family w:val="auto"/>
    <w:pitch w:val="default"/>
    <w:sig w:usb0="80000023" w:usb1="00000000" w:usb2="00020000" w:usb3="00000000" w:csb0="00000001" w:csb1="00000000"/>
  </w:font>
  <w:font w:name="Hiragino Sans GB">
    <w:altName w:val="Times New Roman"/>
    <w:panose1 w:val="00000000000000000000"/>
    <w:charset w:val="00"/>
    <w:family w:val="auto"/>
    <w:pitch w:val="default"/>
    <w:sig w:usb0="00000000" w:usb1="00000000" w:usb2="00000000" w:usb3="00000000" w:csb0="00040001" w:csb1="00000000"/>
  </w:font>
  <w:font w:name="MT Extra">
    <w:panose1 w:val="05050102010205020202"/>
    <w:charset w:val="00"/>
    <w:family w:val="auto"/>
    <w:pitch w:val="default"/>
    <w:sig w:usb0="80000000" w:usb1="00000000" w:usb2="00000000" w:usb3="00000000" w:csb0="00000000" w:csb1="00000000"/>
  </w:font>
  <w:font w:name="Arial Rounded MT Bold">
    <w:altName w:val="Arial"/>
    <w:panose1 w:val="020F0704030504030204"/>
    <w:charset w:val="00"/>
    <w:family w:val="auto"/>
    <w:pitch w:val="default"/>
    <w:sig w:usb0="00000000" w:usb1="00000000" w:usb2="00000000" w:usb3="00000000" w:csb0="20000001" w:csb1="00000000"/>
  </w:font>
  <w:font w:name="Adobe 仿宋 Std R">
    <w:altName w:val="仿宋"/>
    <w:panose1 w:val="02020400000000000000"/>
    <w:charset w:val="86"/>
    <w:family w:val="auto"/>
    <w:pitch w:val="default"/>
    <w:sig w:usb0="00000000" w:usb1="00000000" w:usb2="00000016" w:usb3="00000000" w:csb0="00060007" w:csb1="00000000"/>
  </w:font>
  <w:font w:name="黑体_x0001_....">
    <w:altName w:val="黑体"/>
    <w:panose1 w:val="00000000000000000000"/>
    <w:charset w:val="86"/>
    <w:family w:val="swiss"/>
    <w:pitch w:val="default"/>
    <w:sig w:usb0="00000000" w:usb1="00000000" w:usb2="00000010" w:usb3="00000000" w:csb0="00040000" w:csb1="00000000"/>
  </w:font>
  <w:font w:name="Symbol">
    <w:panose1 w:val="05050102010706020507"/>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Chaparral Pro Light">
    <w:altName w:val="Segoe Print"/>
    <w:panose1 w:val="02060403030505090203"/>
    <w:charset w:val="00"/>
    <w:family w:val="auto"/>
    <w:pitch w:val="default"/>
    <w:sig w:usb0="00000000" w:usb1="00000000" w:usb2="00000000" w:usb3="00000000" w:csb0="20000093" w:csb1="00000000"/>
  </w:font>
  <w:font w:name="RomanS">
    <w:panose1 w:val="02000400000000000000"/>
    <w:charset w:val="00"/>
    <w:family w:val="auto"/>
    <w:pitch w:val="default"/>
    <w:sig w:usb0="00000207" w:usb1="00000000" w:usb2="00000000" w:usb3="00000000" w:csb0="000001FF" w:csb1="00000000"/>
  </w:font>
  <w:font w:name="Yu Gothic UI Semibold">
    <w:altName w:val="Meiryo UI"/>
    <w:panose1 w:val="020B0700000000000000"/>
    <w:charset w:val="80"/>
    <w:family w:val="auto"/>
    <w:pitch w:val="default"/>
    <w:sig w:usb0="00000000" w:usb1="00000000" w:usb2="00000016" w:usb3="00000000" w:csb0="2002009F" w:csb1="00000000"/>
  </w:font>
  <w:font w:name="Sitka Text">
    <w:altName w:val="PMingLiU-ExtB"/>
    <w:panose1 w:val="02000505000000020004"/>
    <w:charset w:val="00"/>
    <w:family w:val="auto"/>
    <w:pitch w:val="default"/>
    <w:sig w:usb0="00000000" w:usb1="00000000" w:usb2="00000000" w:usb3="00000000" w:csb0="2000019F" w:csb1="00000000"/>
  </w:font>
  <w:font w:name="Meiryo UI">
    <w:panose1 w:val="020B0604030504040204"/>
    <w:charset w:val="80"/>
    <w:family w:val="auto"/>
    <w:pitch w:val="default"/>
    <w:sig w:usb0="E10102FF" w:usb1="EAC7FFFF" w:usb2="00010012" w:usb3="00000000" w:csb0="6002009F" w:csb1="DFD70000"/>
  </w:font>
  <w:font w:name="Yu Gothic UI">
    <w:altName w:val="Meiryo UI"/>
    <w:panose1 w:val="020B0500000000000000"/>
    <w:charset w:val="80"/>
    <w:family w:val="auto"/>
    <w:pitch w:val="default"/>
    <w:sig w:usb0="00000000" w:usb1="00000000" w:usb2="00000016" w:usb3="00000000" w:csb0="2002009F" w:csb1="00000000"/>
  </w:font>
  <w:font w:name="方正小标宋_GBK">
    <w:altName w:val="微软雅黑"/>
    <w:panose1 w:val="03000509000000000000"/>
    <w:charset w:val="86"/>
    <w:family w:val="auto"/>
    <w:pitch w:val="default"/>
    <w:sig w:usb0="00000000" w:usb1="00000000" w:usb2="00000000" w:usb3="00000000" w:csb0="00040000" w:csb1="00000000"/>
  </w:font>
  <w:font w:name="ËÎÌå">
    <w:altName w:val="Arial"/>
    <w:panose1 w:val="00000000000000000000"/>
    <w:charset w:val="00"/>
    <w:family w:val="swiss"/>
    <w:pitch w:val="default"/>
    <w:sig w:usb0="00000000" w:usb1="00000000" w:usb2="0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Wingdings 2">
    <w:altName w:val="Wingdings"/>
    <w:panose1 w:val="05020102010507070707"/>
    <w:charset w:val="02"/>
    <w:family w:val="auto"/>
    <w:pitch w:val="default"/>
    <w:sig w:usb0="00000000" w:usb1="00000000" w:usb2="00000000" w:usb3="00000000" w:csb0="80000000" w:csb1="00000000"/>
  </w:font>
  <w:font w:name="Wingdings 3">
    <w:altName w:val="Symbol"/>
    <w:panose1 w:val="05040102010807070707"/>
    <w:charset w:val="02"/>
    <w:family w:val="auto"/>
    <w:pitch w:val="default"/>
    <w:sig w:usb0="00000000" w:usb1="00000000" w:usb2="00000000" w:usb3="00000000" w:csb0="80000000" w:csb1="00000000"/>
  </w:font>
  <w:font w:name="方正宋黑简体">
    <w:altName w:val="宋体"/>
    <w:panose1 w:val="02010601030101010101"/>
    <w:charset w:val="86"/>
    <w:family w:val="auto"/>
    <w:pitch w:val="default"/>
    <w:sig w:usb0="00000000" w:usb1="00000000" w:usb2="0000001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SimSun Western">
    <w:altName w:val="宋体"/>
    <w:panose1 w:val="00000000000000000000"/>
    <w:charset w:val="00"/>
    <w:family w:val="auto"/>
    <w:pitch w:val="default"/>
    <w:sig w:usb0="00000000" w:usb1="00000000" w:usb2="00000000" w:usb3="00000000" w:csb0="00000001" w:csb1="00000000"/>
  </w:font>
  <w:font w:name="SimHei Western">
    <w:altName w:val="黑体"/>
    <w:panose1 w:val="00000000000000000000"/>
    <w:charset w:val="00"/>
    <w:family w:val="auto"/>
    <w:pitch w:val="default"/>
    <w:sig w:usb0="00000000" w:usb1="00000000" w:usb2="00000000" w:usb3="00000000" w:csb0="00000001" w:csb1="00000000"/>
  </w:font>
  <w:font w:name="lucida grande">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_9ed1_4f53">
    <w:altName w:val="Segoe Print"/>
    <w:panose1 w:val="00000000000000000000"/>
    <w:charset w:val="00"/>
    <w:family w:val="auto"/>
    <w:pitch w:val="default"/>
    <w:sig w:usb0="00000000" w:usb1="00000000" w:usb2="00000000" w:usb3="00000000" w:csb0="00000000" w:csb1="00000000"/>
  </w:font>
  <w:font w:name="_4eff_5b8b">
    <w:altName w:val="Segoe Print"/>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HP Simplified Light">
    <w:altName w:val="RomanS"/>
    <w:panose1 w:val="020B0406020204020204"/>
    <w:charset w:val="00"/>
    <w:family w:val="auto"/>
    <w:pitch w:val="default"/>
    <w:sig w:usb0="00000000" w:usb1="00000000" w:usb2="00000000" w:usb3="00000000" w:csb0="2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14</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cs="宋体"/>
        <w:sz w:val="21"/>
        <w:szCs w:val="21"/>
      </w:rPr>
      <w:t>鄂尔多斯</w:t>
    </w:r>
    <w:r>
      <w:rPr>
        <w:rFonts w:hint="eastAsia" w:cs="宋体"/>
        <w:sz w:val="21"/>
        <w:szCs w:val="21"/>
        <w:lang w:eastAsia="zh-CN"/>
      </w:rPr>
      <w:t>空港运输</w:t>
    </w:r>
    <w:r>
      <w:rPr>
        <w:rFonts w:hint="eastAsia" w:cs="宋体"/>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04E06D"/>
    <w:multiLevelType w:val="multilevel"/>
    <w:tmpl w:val="5704E06D"/>
    <w:lvl w:ilvl="0" w:tentative="0">
      <w:start w:val="1"/>
      <w:numFmt w:val="decimal"/>
      <w:pStyle w:val="2"/>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1">
    <w:nsid w:val="5704E587"/>
    <w:multiLevelType w:val="multilevel"/>
    <w:tmpl w:val="5704E587"/>
    <w:lvl w:ilvl="0" w:tentative="0">
      <w:start w:val="1"/>
      <w:numFmt w:val="decimal"/>
      <w:pStyle w:val="4"/>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ascii="宋体" w:hAnsi="宋体" w:eastAsia="宋体" w:cs="宋体"/>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2">
    <w:nsid w:val="5AA748E5"/>
    <w:multiLevelType w:val="singleLevel"/>
    <w:tmpl w:val="5AA748E5"/>
    <w:lvl w:ilvl="0" w:tentative="0">
      <w:start w:val="2"/>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B197B"/>
    <w:rsid w:val="027D7C78"/>
    <w:rsid w:val="03590E10"/>
    <w:rsid w:val="087563E1"/>
    <w:rsid w:val="0A1A2E5C"/>
    <w:rsid w:val="0BFD1455"/>
    <w:rsid w:val="16F07F48"/>
    <w:rsid w:val="18A164A2"/>
    <w:rsid w:val="193D1BD6"/>
    <w:rsid w:val="1A1B197B"/>
    <w:rsid w:val="28E76D32"/>
    <w:rsid w:val="319508A0"/>
    <w:rsid w:val="366B36D0"/>
    <w:rsid w:val="382D55A8"/>
    <w:rsid w:val="3FB822ED"/>
    <w:rsid w:val="408C4528"/>
    <w:rsid w:val="496D49E9"/>
    <w:rsid w:val="4CA725D1"/>
    <w:rsid w:val="4D651DB9"/>
    <w:rsid w:val="4EB416DC"/>
    <w:rsid w:val="518D0524"/>
    <w:rsid w:val="5E9B7E97"/>
    <w:rsid w:val="5FFC76D1"/>
    <w:rsid w:val="6149761F"/>
    <w:rsid w:val="692E1803"/>
    <w:rsid w:val="6D75318B"/>
    <w:rsid w:val="6E9B5DBD"/>
    <w:rsid w:val="753F3058"/>
    <w:rsid w:val="76584C2E"/>
    <w:rsid w:val="79237A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Calibri" w:asciiTheme="minorHAnsi" w:hAnsiTheme="minorHAnsi" w:eastAsiaTheme="minorEastAsia"/>
      <w:kern w:val="2"/>
      <w:sz w:val="21"/>
      <w:szCs w:val="21"/>
      <w:lang w:val="en-US" w:eastAsia="zh-CN" w:bidi="ar-SA"/>
    </w:rPr>
  </w:style>
  <w:style w:type="paragraph" w:styleId="2">
    <w:name w:val="heading 1"/>
    <w:basedOn w:val="1"/>
    <w:next w:val="1"/>
    <w:qFormat/>
    <w:uiPriority w:val="0"/>
    <w:pPr>
      <w:keepNext/>
      <w:keepLines/>
      <w:numPr>
        <w:ilvl w:val="0"/>
        <w:numId w:val="1"/>
      </w:numPr>
      <w:tabs>
        <w:tab w:val="left" w:pos="420"/>
        <w:tab w:val="clear" w:pos="425"/>
      </w:tabs>
      <w:spacing w:before="340" w:after="330" w:line="578" w:lineRule="auto"/>
      <w:outlineLvl w:val="0"/>
    </w:pPr>
    <w:rPr>
      <w:rFonts w:ascii="Times New Roman" w:hAnsi="Times New Roman" w:eastAsia="宋体"/>
      <w:b/>
      <w:snapToGrid/>
      <w:kern w:val="44"/>
      <w:sz w:val="44"/>
      <w:szCs w:val="44"/>
    </w:rPr>
  </w:style>
  <w:style w:type="paragraph" w:styleId="3">
    <w:name w:val="heading 2"/>
    <w:basedOn w:val="1"/>
    <w:next w:val="1"/>
    <w:unhideWhenUsed/>
    <w:qFormat/>
    <w:uiPriority w:val="0"/>
    <w:pPr>
      <w:keepNext/>
      <w:keepLines/>
      <w:spacing w:line="416" w:lineRule="auto"/>
      <w:outlineLvl w:val="1"/>
    </w:pPr>
    <w:rPr>
      <w:rFonts w:ascii="Cambria" w:hAnsi="Cambria" w:eastAsia="仿宋_GB2312" w:cs="Times New Roman"/>
      <w:b/>
      <w:bCs/>
      <w:kern w:val="0"/>
      <w:sz w:val="32"/>
      <w:szCs w:val="32"/>
    </w:rPr>
  </w:style>
  <w:style w:type="paragraph" w:styleId="4">
    <w:name w:val="heading 3"/>
    <w:basedOn w:val="1"/>
    <w:next w:val="1"/>
    <w:unhideWhenUsed/>
    <w:qFormat/>
    <w:uiPriority w:val="0"/>
    <w:pPr>
      <w:keepNext/>
      <w:keepLines/>
      <w:numPr>
        <w:ilvl w:val="0"/>
        <w:numId w:val="2"/>
      </w:numPr>
      <w:tabs>
        <w:tab w:val="left" w:pos="1277"/>
        <w:tab w:val="clear" w:pos="425"/>
      </w:tabs>
      <w:spacing w:before="260" w:after="260" w:line="240" w:lineRule="auto"/>
      <w:ind w:left="0"/>
      <w:jc w:val="left"/>
      <w:outlineLvl w:val="2"/>
    </w:pPr>
    <w:rPr>
      <w:rFonts w:ascii="Times New Roman" w:hAnsi="Times New Roman" w:eastAsia="宋体"/>
      <w:b/>
      <w:snapToGrid/>
    </w:rPr>
  </w:style>
  <w:style w:type="character" w:default="1" w:styleId="11">
    <w:name w:val="Default Paragraph Font"/>
    <w:semiHidden/>
    <w:qFormat/>
    <w:uiPriority w:val="0"/>
  </w:style>
  <w:style w:type="table" w:default="1" w:styleId="13">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pPr>
      <w:snapToGrid w:val="0"/>
      <w:spacing w:line="440" w:lineRule="exact"/>
    </w:pPr>
    <w:rPr>
      <w:rFonts w:ascii="Times New Roman"/>
      <w:sz w:val="20"/>
    </w:rPr>
  </w:style>
  <w:style w:type="paragraph" w:styleId="6">
    <w:name w:val="Plain Text"/>
    <w:basedOn w:val="1"/>
    <w:qFormat/>
    <w:uiPriority w:val="0"/>
    <w:pPr>
      <w:jc w:val="left"/>
    </w:pPr>
    <w:rPr>
      <w:rFonts w:ascii="宋体" w:hAnsi="Courier New" w:cs="Times New Roman"/>
      <w:kern w:val="0"/>
    </w:rPr>
  </w:style>
  <w:style w:type="paragraph" w:styleId="7">
    <w:name w:val="footer"/>
    <w:basedOn w:val="1"/>
    <w:qFormat/>
    <w:uiPriority w:val="0"/>
    <w:pPr>
      <w:tabs>
        <w:tab w:val="center" w:pos="4153"/>
        <w:tab w:val="right" w:pos="8306"/>
      </w:tabs>
      <w:snapToGrid w:val="0"/>
      <w:jc w:val="left"/>
    </w:pPr>
    <w:rPr>
      <w:rFonts w:cs="Times New Roman"/>
      <w:kern w:val="0"/>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9">
    <w:name w:val="toc 1"/>
    <w:basedOn w:val="1"/>
    <w:next w:val="1"/>
    <w:qFormat/>
    <w:uiPriority w:val="0"/>
  </w:style>
  <w:style w:type="paragraph" w:styleId="10">
    <w:name w:val="toc 2"/>
    <w:basedOn w:val="1"/>
    <w:next w:val="1"/>
    <w:qFormat/>
    <w:uiPriority w:val="0"/>
    <w:pPr>
      <w:tabs>
        <w:tab w:val="right" w:leader="dot" w:pos="9736"/>
      </w:tabs>
      <w:jc w:val="left"/>
    </w:pPr>
  </w:style>
  <w:style w:type="character" w:styleId="12">
    <w:name w:val="Hyperlink"/>
    <w:qFormat/>
    <w:uiPriority w:val="0"/>
    <w:rPr>
      <w:color w:val="0000FF"/>
      <w:u w:val="single"/>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2018-02-23T02:47:00Z</dcterms:created>
  <dc:creator>无欲则刚的赶脚</dc:creator>
  <cp:lastModifiedBy>司品郅</cp:lastModifiedBy>
  <cp:lastPrinted>2018-03-19T06:50:00Z</cp:lastPrinted>
  <dcterms:modified xsi:type="dcterms:W3CDTF">2018-03-21T07:18:39Z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