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sz w:val="52"/>
          <w:szCs w:val="52"/>
          <w:highlight w:val="none"/>
        </w:rPr>
      </w:pPr>
      <w:r>
        <w:rPr>
          <w:rFonts w:hint="eastAsia"/>
          <w:b/>
          <w:sz w:val="52"/>
          <w:szCs w:val="52"/>
          <w:highlight w:val="none"/>
          <w:lang w:val="en-US" w:eastAsia="zh-CN"/>
        </w:rPr>
        <w:t>`</w:t>
      </w:r>
      <w:r>
        <w:rPr>
          <w:b/>
          <w:sz w:val="52"/>
          <w:szCs w:val="52"/>
          <w:highlight w:val="none"/>
        </w:rPr>
        <w:pict>
          <v:shape id="_x0000_i1025" o:spt="136" type="#_x0000_t136" style="height:69pt;width:486.75pt;" fillcolor="#000000" filled="t" stroked="t" coordsize="21600,21600" adj="10800">
            <v:path/>
            <v:fill on="t" color2="#FFFFFF" focussize="0,0"/>
            <v:stroke color="#000000"/>
            <v:imagedata o:title=""/>
            <o:lock v:ext="edit" aspectratio="f"/>
            <v:textpath on="t" fitshape="t" fitpath="t" trim="t" xscale="f" string="鄂尔多斯空港运输有限公司&#10;" style="font-family:宋体;font-size:36pt;v-text-align:center;"/>
            <v:shadow on="t" obscured="f" color="#868686" opacity="65536f" offset="1pt,0pt" offset2="-2pt,-4pt" origin="0f,0f" matrix="65536f,0f,0f,65536f,0,0"/>
            <w10:wrap type="none"/>
            <w10:anchorlock/>
          </v:shape>
        </w:pict>
      </w:r>
    </w:p>
    <w:p>
      <w:pPr>
        <w:jc w:val="center"/>
        <w:rPr>
          <w:b/>
          <w:sz w:val="52"/>
          <w:szCs w:val="52"/>
          <w:highlight w:val="none"/>
        </w:rPr>
      </w:pPr>
    </w:p>
    <w:p>
      <w:pPr>
        <w:jc w:val="center"/>
        <w:rPr>
          <w:b/>
          <w:sz w:val="52"/>
          <w:szCs w:val="52"/>
          <w:highlight w:val="none"/>
        </w:rPr>
      </w:pPr>
    </w:p>
    <w:p>
      <w:pPr>
        <w:jc w:val="center"/>
        <w:rPr>
          <w:b/>
          <w:sz w:val="52"/>
          <w:szCs w:val="52"/>
          <w:highlight w:val="none"/>
        </w:rPr>
      </w:pPr>
    </w:p>
    <w:p>
      <w:pPr>
        <w:jc w:val="center"/>
        <w:rPr>
          <w:b/>
          <w:sz w:val="52"/>
          <w:szCs w:val="52"/>
          <w:highlight w:val="none"/>
        </w:rPr>
      </w:pPr>
    </w:p>
    <w:p>
      <w:pPr>
        <w:jc w:val="center"/>
        <w:rPr>
          <w:b/>
          <w:sz w:val="52"/>
          <w:szCs w:val="52"/>
          <w:highlight w:val="none"/>
        </w:rPr>
      </w:pPr>
      <w:r>
        <w:rPr>
          <w:b/>
          <w:sz w:val="52"/>
          <w:szCs w:val="52"/>
          <w:highlight w:val="none"/>
        </w:rPr>
        <w:pict>
          <v:shape id="_x0000_i1026" o:spt="136" type="#_x0000_t136" style="height:44.25pt;width:176.25pt;" fillcolor="#000000" filled="t" coordsize="21600,21600" adj="10800">
            <v:path/>
            <v:fill on="t" focussize="0,0"/>
            <v:stroke/>
            <v:imagedata o:title=""/>
            <o:lock v:ext="edit" grouping="f" rotation="f" text="f" aspectratio="f"/>
            <v:textpath on="t" fitshape="t" fitpath="t" trim="t" xscale="f" string="招标文件" style="font-family:宋体;font-size:36pt;v-text-align:center;"/>
            <v:shadow on="t" color="#868686" offset="2pt,1pt" offset2="-2pt,-2pt"/>
            <w10:wrap type="none"/>
            <w10:anchorlock/>
          </v:shape>
        </w:pict>
      </w:r>
    </w:p>
    <w:p>
      <w:pPr>
        <w:jc w:val="center"/>
        <w:rPr>
          <w:b/>
          <w:sz w:val="52"/>
          <w:szCs w:val="52"/>
          <w:highlight w:val="none"/>
        </w:rPr>
      </w:pPr>
    </w:p>
    <w:p>
      <w:pPr>
        <w:jc w:val="center"/>
        <w:rPr>
          <w:b/>
          <w:sz w:val="52"/>
          <w:szCs w:val="52"/>
          <w:highlight w:val="none"/>
        </w:rPr>
      </w:pPr>
    </w:p>
    <w:p>
      <w:pPr>
        <w:jc w:val="center"/>
        <w:rPr>
          <w:b/>
          <w:sz w:val="52"/>
          <w:szCs w:val="52"/>
          <w:highlight w:val="none"/>
        </w:rPr>
      </w:pPr>
    </w:p>
    <w:p>
      <w:pPr>
        <w:jc w:val="center"/>
        <w:rPr>
          <w:rFonts w:hint="eastAsia" w:ascii="仿宋_GB2312" w:eastAsia="仿宋_GB2312"/>
          <w:b/>
          <w:sz w:val="48"/>
          <w:szCs w:val="48"/>
          <w:highlight w:val="none"/>
          <w:lang w:eastAsia="zh-CN"/>
        </w:rPr>
      </w:pPr>
      <w:r>
        <w:rPr>
          <w:rFonts w:hint="eastAsia" w:ascii="仿宋_GB2312" w:eastAsia="仿宋_GB2312"/>
          <w:b/>
          <w:sz w:val="48"/>
          <w:szCs w:val="48"/>
          <w:highlight w:val="none"/>
        </w:rPr>
        <w:t>项目名称：空港运输公司</w:t>
      </w:r>
      <w:r>
        <w:rPr>
          <w:rFonts w:hint="eastAsia" w:ascii="仿宋_GB2312" w:eastAsia="仿宋_GB2312"/>
          <w:b/>
          <w:sz w:val="48"/>
          <w:szCs w:val="48"/>
          <w:highlight w:val="none"/>
          <w:lang w:eastAsia="zh-CN"/>
        </w:rPr>
        <w:t>劳务派遣服务</w:t>
      </w:r>
    </w:p>
    <w:p>
      <w:pPr>
        <w:jc w:val="center"/>
        <w:rPr>
          <w:rFonts w:hint="eastAsia" w:ascii="仿宋_GB2312" w:eastAsia="仿宋_GB2312"/>
          <w:b/>
          <w:sz w:val="48"/>
          <w:szCs w:val="48"/>
          <w:highlight w:val="none"/>
        </w:rPr>
      </w:pPr>
      <w:r>
        <w:rPr>
          <w:rFonts w:hint="eastAsia" w:ascii="仿宋_GB2312" w:eastAsia="仿宋_GB2312"/>
          <w:b/>
          <w:sz w:val="48"/>
          <w:szCs w:val="48"/>
          <w:highlight w:val="none"/>
        </w:rPr>
        <w:t>采购项目</w:t>
      </w:r>
    </w:p>
    <w:p>
      <w:pPr>
        <w:jc w:val="center"/>
        <w:rPr>
          <w:rFonts w:hint="eastAsia" w:ascii="仿宋_GB2312" w:eastAsia="仿宋_GB2312"/>
          <w:b/>
          <w:sz w:val="52"/>
          <w:szCs w:val="52"/>
          <w:highlight w:val="none"/>
          <w:lang w:val="en-US" w:eastAsia="zh-CN"/>
        </w:rPr>
      </w:pPr>
      <w:r>
        <w:rPr>
          <w:rFonts w:hint="eastAsia" w:ascii="仿宋_GB2312" w:eastAsia="仿宋_GB2312"/>
          <w:b/>
          <w:sz w:val="52"/>
          <w:szCs w:val="52"/>
          <w:highlight w:val="none"/>
        </w:rPr>
        <w:t>项目编号：</w:t>
      </w:r>
      <w:r>
        <w:rPr>
          <w:rFonts w:ascii="仿宋_GB2312" w:eastAsia="仿宋_GB2312"/>
          <w:b/>
          <w:sz w:val="52"/>
          <w:szCs w:val="52"/>
          <w:highlight w:val="none"/>
        </w:rPr>
        <w:t>CG/YSGS-1</w:t>
      </w:r>
      <w:r>
        <w:rPr>
          <w:rFonts w:hint="eastAsia" w:ascii="仿宋_GB2312" w:eastAsia="仿宋_GB2312"/>
          <w:b/>
          <w:sz w:val="52"/>
          <w:szCs w:val="52"/>
          <w:highlight w:val="none"/>
          <w:lang w:val="en-US" w:eastAsia="zh-CN"/>
        </w:rPr>
        <w:t>9</w:t>
      </w:r>
      <w:r>
        <w:rPr>
          <w:rFonts w:ascii="仿宋_GB2312" w:eastAsia="仿宋_GB2312"/>
          <w:b/>
          <w:sz w:val="52"/>
          <w:szCs w:val="52"/>
          <w:highlight w:val="none"/>
        </w:rPr>
        <w:t>-000</w:t>
      </w:r>
      <w:r>
        <w:rPr>
          <w:rFonts w:hint="eastAsia" w:ascii="仿宋_GB2312" w:eastAsia="仿宋_GB2312"/>
          <w:b/>
          <w:sz w:val="52"/>
          <w:szCs w:val="52"/>
          <w:highlight w:val="none"/>
          <w:lang w:val="en-US" w:eastAsia="zh-CN"/>
        </w:rPr>
        <w:t>2</w:t>
      </w:r>
      <w:r>
        <w:rPr>
          <w:rFonts w:ascii="仿宋_GB2312" w:eastAsia="仿宋_GB2312"/>
          <w:b/>
          <w:sz w:val="52"/>
          <w:szCs w:val="52"/>
          <w:highlight w:val="none"/>
        </w:rPr>
        <w:t>-</w:t>
      </w:r>
      <w:r>
        <w:rPr>
          <w:rFonts w:hint="eastAsia" w:ascii="仿宋_GB2312" w:eastAsia="仿宋_GB2312"/>
          <w:b/>
          <w:sz w:val="52"/>
          <w:szCs w:val="52"/>
          <w:highlight w:val="none"/>
          <w:lang w:val="en-US" w:eastAsia="zh-CN"/>
        </w:rPr>
        <w:t>N</w:t>
      </w:r>
    </w:p>
    <w:p>
      <w:pPr>
        <w:jc w:val="both"/>
        <w:rPr>
          <w:b/>
          <w:sz w:val="52"/>
          <w:szCs w:val="52"/>
          <w:highlight w:val="none"/>
        </w:rPr>
      </w:pPr>
    </w:p>
    <w:p>
      <w:pPr>
        <w:widowControl/>
        <w:jc w:val="center"/>
        <w:rPr>
          <w:rFonts w:ascii="仿宋" w:hAnsi="仿宋" w:eastAsia="仿宋"/>
          <w:sz w:val="48"/>
          <w:szCs w:val="48"/>
          <w:highlight w:val="none"/>
        </w:rPr>
      </w:pPr>
      <w:bookmarkStart w:id="0" w:name="_Toc399769524"/>
      <w:bookmarkStart w:id="1" w:name="_Toc399769528"/>
      <w:r>
        <w:rPr>
          <w:rFonts w:hint="eastAsia" w:ascii="仿宋" w:hAnsi="仿宋" w:eastAsia="仿宋"/>
          <w:sz w:val="48"/>
          <w:szCs w:val="48"/>
          <w:highlight w:val="none"/>
        </w:rPr>
        <w:t>目录</w:t>
      </w:r>
    </w:p>
    <w:p>
      <w:pPr>
        <w:widowControl/>
        <w:rPr>
          <w:rFonts w:ascii="宋体" w:hAnsi="宋体"/>
          <w:color w:val="FF0000"/>
          <w:sz w:val="30"/>
          <w:szCs w:val="30"/>
          <w:highlight w:val="none"/>
        </w:rPr>
      </w:pPr>
    </w:p>
    <w:p>
      <w:pPr>
        <w:pStyle w:val="8"/>
        <w:tabs>
          <w:tab w:val="right" w:leader="dot" w:pos="9742"/>
        </w:tabs>
        <w:rPr>
          <w:rFonts w:ascii="宋体" w:hAnsi="宋体" w:cs="Times New Roman"/>
          <w:sz w:val="30"/>
          <w:szCs w:val="30"/>
          <w:highlight w:val="none"/>
        </w:rPr>
      </w:pPr>
      <w:r>
        <w:rPr>
          <w:rFonts w:ascii="宋体" w:hAnsi="宋体"/>
          <w:sz w:val="30"/>
          <w:szCs w:val="30"/>
          <w:highlight w:val="none"/>
        </w:rPr>
        <w:fldChar w:fldCharType="begin"/>
      </w:r>
      <w:r>
        <w:rPr>
          <w:rFonts w:ascii="宋体" w:hAnsi="宋体"/>
          <w:sz w:val="30"/>
          <w:szCs w:val="30"/>
          <w:highlight w:val="none"/>
        </w:rPr>
        <w:instrText xml:space="preserve"> TOC \o "1-3" \h \z \u </w:instrText>
      </w:r>
      <w:r>
        <w:rPr>
          <w:rFonts w:ascii="宋体" w:hAnsi="宋体"/>
          <w:sz w:val="30"/>
          <w:szCs w:val="30"/>
          <w:highlight w:val="none"/>
        </w:rPr>
        <w:fldChar w:fldCharType="separate"/>
      </w:r>
      <w:r>
        <w:rPr>
          <w:rFonts w:hint="eastAsia" w:ascii="宋体" w:hAnsi="宋体"/>
          <w:sz w:val="30"/>
          <w:szCs w:val="30"/>
          <w:highlight w:val="none"/>
        </w:rPr>
        <w:fldChar w:fldCharType="begin"/>
      </w:r>
      <w:r>
        <w:rPr>
          <w:rStyle w:val="13"/>
          <w:rFonts w:hint="eastAsia" w:ascii="宋体" w:hAnsi="宋体"/>
          <w:sz w:val="30"/>
          <w:szCs w:val="30"/>
          <w:highlight w:val="none"/>
        </w:rPr>
        <w:instrText xml:space="preserve"> HYPERLINK \l "_Toc425349044" </w:instrText>
      </w:r>
      <w:r>
        <w:rPr>
          <w:rFonts w:hint="eastAsia" w:ascii="宋体" w:hAnsi="宋体"/>
          <w:sz w:val="30"/>
          <w:szCs w:val="30"/>
          <w:highlight w:val="none"/>
        </w:rPr>
        <w:fldChar w:fldCharType="separate"/>
      </w:r>
      <w:r>
        <w:rPr>
          <w:rFonts w:hint="eastAsia" w:ascii="宋体" w:hAnsi="宋体"/>
          <w:sz w:val="30"/>
          <w:szCs w:val="30"/>
          <w:highlight w:val="none"/>
          <w:lang w:eastAsia="zh-CN"/>
        </w:rPr>
        <w:t>第一章、</w:t>
      </w:r>
      <w:r>
        <w:rPr>
          <w:rStyle w:val="13"/>
          <w:rFonts w:hint="eastAsia" w:ascii="宋体" w:hAnsi="宋体"/>
          <w:sz w:val="30"/>
          <w:szCs w:val="30"/>
          <w:highlight w:val="none"/>
        </w:rPr>
        <w:t>竞争性磋商公告</w:t>
      </w:r>
      <w:r>
        <w:rPr>
          <w:rStyle w:val="13"/>
          <w:rFonts w:hint="eastAsia" w:ascii="宋体" w:hAnsi="宋体"/>
          <w:sz w:val="30"/>
          <w:szCs w:val="30"/>
          <w:highlight w:val="none"/>
        </w:rPr>
        <w:tab/>
      </w:r>
      <w:r>
        <w:rPr>
          <w:rFonts w:hint="eastAsia" w:ascii="宋体" w:hAnsi="宋体"/>
          <w:sz w:val="30"/>
          <w:szCs w:val="30"/>
          <w:highlight w:val="none"/>
        </w:rPr>
        <w:fldChar w:fldCharType="begin"/>
      </w:r>
      <w:r>
        <w:rPr>
          <w:rStyle w:val="13"/>
          <w:rFonts w:hint="eastAsia" w:ascii="宋体" w:hAnsi="宋体"/>
          <w:sz w:val="30"/>
          <w:szCs w:val="30"/>
          <w:highlight w:val="none"/>
        </w:rPr>
        <w:instrText xml:space="preserve"> PAGEREF _Toc425349044 \h </w:instrText>
      </w:r>
      <w:r>
        <w:rPr>
          <w:rFonts w:hint="eastAsia" w:ascii="宋体" w:hAnsi="宋体"/>
          <w:sz w:val="30"/>
          <w:szCs w:val="30"/>
          <w:highlight w:val="none"/>
        </w:rPr>
        <w:fldChar w:fldCharType="separate"/>
      </w:r>
      <w:r>
        <w:rPr>
          <w:rStyle w:val="13"/>
          <w:rFonts w:hint="eastAsia" w:ascii="宋体" w:hAnsi="宋体"/>
          <w:sz w:val="30"/>
          <w:szCs w:val="30"/>
          <w:highlight w:val="none"/>
        </w:rPr>
        <w:t>2</w:t>
      </w:r>
      <w:r>
        <w:rPr>
          <w:rFonts w:hint="eastAsia" w:ascii="宋体" w:hAnsi="宋体"/>
          <w:sz w:val="30"/>
          <w:szCs w:val="30"/>
          <w:highlight w:val="none"/>
        </w:rPr>
        <w:fldChar w:fldCharType="end"/>
      </w:r>
      <w:r>
        <w:rPr>
          <w:rFonts w:hint="eastAsia" w:ascii="宋体" w:hAnsi="宋体"/>
          <w:sz w:val="30"/>
          <w:szCs w:val="30"/>
          <w:highlight w:val="none"/>
        </w:rPr>
        <w:fldChar w:fldCharType="end"/>
      </w:r>
    </w:p>
    <w:p>
      <w:pPr>
        <w:pStyle w:val="9"/>
        <w:tabs>
          <w:tab w:val="right" w:leader="dot" w:pos="9742"/>
        </w:tabs>
        <w:ind w:left="480"/>
        <w:rPr>
          <w:rStyle w:val="13"/>
          <w:rFonts w:hint="eastAsia" w:ascii="宋体" w:hAnsi="宋体"/>
          <w:sz w:val="30"/>
          <w:szCs w:val="30"/>
          <w:highlight w:val="none"/>
        </w:rPr>
      </w:pPr>
      <w:r>
        <w:rPr>
          <w:rStyle w:val="13"/>
          <w:rFonts w:hint="eastAsia" w:ascii="宋体" w:hAnsi="宋体"/>
          <w:sz w:val="30"/>
          <w:szCs w:val="30"/>
          <w:highlight w:val="none"/>
        </w:rPr>
        <w:t>一</w:t>
      </w:r>
      <w:r>
        <w:rPr>
          <w:rStyle w:val="13"/>
          <w:rFonts w:hint="eastAsia" w:ascii="宋体" w:hAnsi="宋体"/>
          <w:sz w:val="30"/>
          <w:szCs w:val="30"/>
          <w:highlight w:val="none"/>
          <w:lang w:eastAsia="zh-CN"/>
        </w:rPr>
        <w:t>、</w:t>
      </w:r>
      <w:r>
        <w:rPr>
          <w:rFonts w:hint="eastAsia" w:ascii="宋体" w:hAnsi="宋体"/>
          <w:sz w:val="30"/>
          <w:szCs w:val="30"/>
          <w:highlight w:val="none"/>
        </w:rPr>
        <w:fldChar w:fldCharType="begin"/>
      </w:r>
      <w:r>
        <w:rPr>
          <w:rStyle w:val="13"/>
          <w:rFonts w:hint="eastAsia" w:ascii="宋体" w:hAnsi="宋体"/>
          <w:sz w:val="30"/>
          <w:szCs w:val="30"/>
          <w:highlight w:val="none"/>
        </w:rPr>
        <w:instrText xml:space="preserve"> HYPERLINK \l "_Toc425349045" </w:instrText>
      </w:r>
      <w:r>
        <w:rPr>
          <w:rFonts w:hint="eastAsia" w:ascii="宋体" w:hAnsi="宋体"/>
          <w:sz w:val="30"/>
          <w:szCs w:val="30"/>
          <w:highlight w:val="none"/>
        </w:rPr>
        <w:fldChar w:fldCharType="separate"/>
      </w:r>
      <w:r>
        <w:rPr>
          <w:rStyle w:val="13"/>
          <w:rFonts w:hint="eastAsia" w:ascii="宋体" w:hAnsi="宋体"/>
          <w:sz w:val="30"/>
          <w:szCs w:val="30"/>
          <w:highlight w:val="none"/>
        </w:rPr>
        <w:t>项目概况</w:t>
      </w:r>
      <w:r>
        <w:rPr>
          <w:rStyle w:val="13"/>
          <w:rFonts w:hint="eastAsia" w:ascii="宋体" w:hAnsi="宋体"/>
          <w:sz w:val="30"/>
          <w:szCs w:val="30"/>
          <w:highlight w:val="none"/>
        </w:rPr>
        <w:tab/>
      </w:r>
      <w:r>
        <w:rPr>
          <w:rFonts w:hint="eastAsia" w:ascii="宋体" w:hAnsi="宋体"/>
          <w:sz w:val="30"/>
          <w:szCs w:val="30"/>
          <w:highlight w:val="none"/>
        </w:rPr>
        <w:fldChar w:fldCharType="end"/>
      </w:r>
    </w:p>
    <w:p>
      <w:pPr>
        <w:pStyle w:val="9"/>
        <w:tabs>
          <w:tab w:val="right" w:leader="dot" w:pos="9742"/>
        </w:tabs>
        <w:ind w:left="480"/>
        <w:rPr>
          <w:rFonts w:ascii="宋体" w:hAnsi="宋体" w:cs="Times New Roman"/>
          <w:sz w:val="30"/>
          <w:szCs w:val="30"/>
          <w:highlight w:val="none"/>
        </w:rPr>
      </w:pPr>
      <w:r>
        <w:rPr>
          <w:highlight w:val="none"/>
        </w:rPr>
        <w:fldChar w:fldCharType="begin"/>
      </w:r>
      <w:r>
        <w:rPr>
          <w:highlight w:val="none"/>
        </w:rPr>
        <w:instrText xml:space="preserve"> HYPERLINK \l "_Toc425349048" </w:instrText>
      </w:r>
      <w:r>
        <w:rPr>
          <w:highlight w:val="none"/>
        </w:rPr>
        <w:fldChar w:fldCharType="separate"/>
      </w:r>
      <w:r>
        <w:rPr>
          <w:rStyle w:val="13"/>
          <w:rFonts w:hint="eastAsia" w:ascii="宋体" w:hAnsi="宋体"/>
          <w:sz w:val="30"/>
          <w:szCs w:val="30"/>
          <w:highlight w:val="none"/>
        </w:rPr>
        <w:t>二</w:t>
      </w:r>
      <w:r>
        <w:rPr>
          <w:rStyle w:val="13"/>
          <w:rFonts w:hint="eastAsia" w:ascii="宋体" w:hAnsi="宋体"/>
          <w:sz w:val="30"/>
          <w:szCs w:val="30"/>
          <w:highlight w:val="none"/>
          <w:lang w:eastAsia="zh-CN"/>
        </w:rPr>
        <w:t>、</w:t>
      </w:r>
      <w:r>
        <w:rPr>
          <w:rStyle w:val="13"/>
          <w:rFonts w:hint="eastAsia" w:ascii="宋体" w:hAnsi="宋体"/>
          <w:sz w:val="30"/>
          <w:szCs w:val="30"/>
          <w:highlight w:val="none"/>
        </w:rPr>
        <w:t>响应文件截止（开标）时间及地点</w:t>
      </w:r>
      <w:r>
        <w:rPr>
          <w:rFonts w:ascii="宋体" w:hAnsi="宋体"/>
          <w:sz w:val="30"/>
          <w:szCs w:val="30"/>
          <w:highlight w:val="none"/>
        </w:rPr>
        <w:tab/>
      </w:r>
      <w:r>
        <w:rPr>
          <w:rFonts w:ascii="宋体" w:hAnsi="宋体"/>
          <w:sz w:val="30"/>
          <w:szCs w:val="30"/>
          <w:highlight w:val="none"/>
        </w:rPr>
        <w:fldChar w:fldCharType="end"/>
      </w:r>
      <w:r>
        <w:rPr>
          <w:rFonts w:hint="eastAsia" w:ascii="宋体" w:hAnsi="宋体"/>
          <w:sz w:val="30"/>
          <w:szCs w:val="30"/>
          <w:highlight w:val="none"/>
          <w:lang w:val="en-US" w:eastAsia="zh-CN"/>
        </w:rPr>
        <w:t>5</w:t>
      </w:r>
    </w:p>
    <w:p>
      <w:pPr>
        <w:pStyle w:val="9"/>
        <w:tabs>
          <w:tab w:val="right" w:leader="dot" w:pos="9742"/>
        </w:tabs>
        <w:ind w:left="480"/>
        <w:rPr>
          <w:rFonts w:ascii="宋体" w:hAnsi="宋体" w:cs="Times New Roman"/>
          <w:sz w:val="30"/>
          <w:szCs w:val="30"/>
          <w:highlight w:val="none"/>
        </w:rPr>
      </w:pPr>
      <w:r>
        <w:rPr>
          <w:highlight w:val="none"/>
        </w:rPr>
        <w:fldChar w:fldCharType="begin"/>
      </w:r>
      <w:r>
        <w:rPr>
          <w:highlight w:val="none"/>
        </w:rPr>
        <w:instrText xml:space="preserve"> HYPERLINK \l "_Toc425349049" </w:instrText>
      </w:r>
      <w:r>
        <w:rPr>
          <w:highlight w:val="none"/>
        </w:rPr>
        <w:fldChar w:fldCharType="separate"/>
      </w:r>
      <w:r>
        <w:rPr>
          <w:rStyle w:val="13"/>
          <w:rFonts w:hint="eastAsia" w:ascii="宋体" w:hAnsi="宋体"/>
          <w:sz w:val="30"/>
          <w:szCs w:val="30"/>
          <w:highlight w:val="none"/>
        </w:rPr>
        <w:t>三</w:t>
      </w:r>
      <w:r>
        <w:rPr>
          <w:rStyle w:val="13"/>
          <w:rFonts w:hint="eastAsia" w:ascii="宋体" w:hAnsi="宋体"/>
          <w:sz w:val="30"/>
          <w:szCs w:val="30"/>
          <w:highlight w:val="none"/>
          <w:lang w:eastAsia="zh-CN"/>
        </w:rPr>
        <w:t>、</w:t>
      </w:r>
      <w:r>
        <w:rPr>
          <w:rStyle w:val="13"/>
          <w:rFonts w:hint="eastAsia" w:ascii="宋体" w:hAnsi="宋体"/>
          <w:sz w:val="30"/>
          <w:szCs w:val="30"/>
          <w:highlight w:val="none"/>
        </w:rPr>
        <w:t>联系方式</w:t>
      </w:r>
      <w:r>
        <w:rPr>
          <w:rFonts w:ascii="宋体" w:hAnsi="宋体"/>
          <w:sz w:val="30"/>
          <w:szCs w:val="30"/>
          <w:highlight w:val="none"/>
        </w:rPr>
        <w:tab/>
      </w:r>
      <w:r>
        <w:rPr>
          <w:rFonts w:hint="eastAsia" w:ascii="宋体" w:hAnsi="宋体"/>
          <w:sz w:val="30"/>
          <w:szCs w:val="30"/>
          <w:highlight w:val="none"/>
          <w:lang w:val="en-US" w:eastAsia="zh-CN"/>
        </w:rPr>
        <w:t>6</w:t>
      </w:r>
      <w:r>
        <w:rPr>
          <w:rFonts w:ascii="宋体" w:hAnsi="宋体"/>
          <w:sz w:val="30"/>
          <w:szCs w:val="30"/>
          <w:highlight w:val="none"/>
        </w:rPr>
        <w:fldChar w:fldCharType="end"/>
      </w:r>
    </w:p>
    <w:p>
      <w:pPr>
        <w:pStyle w:val="8"/>
        <w:tabs>
          <w:tab w:val="right" w:leader="dot" w:pos="9742"/>
        </w:tabs>
        <w:rPr>
          <w:rFonts w:ascii="宋体" w:hAnsi="宋体" w:cs="Times New Roman"/>
          <w:sz w:val="30"/>
          <w:szCs w:val="30"/>
          <w:highlight w:val="none"/>
        </w:rPr>
      </w:pPr>
      <w:r>
        <w:rPr>
          <w:highlight w:val="none"/>
        </w:rPr>
        <w:fldChar w:fldCharType="begin"/>
      </w:r>
      <w:r>
        <w:rPr>
          <w:highlight w:val="none"/>
        </w:rPr>
        <w:instrText xml:space="preserve"> HYPERLINK \l "_Toc425349053" </w:instrText>
      </w:r>
      <w:r>
        <w:rPr>
          <w:highlight w:val="none"/>
        </w:rPr>
        <w:fldChar w:fldCharType="separate"/>
      </w:r>
      <w:r>
        <w:rPr>
          <w:rStyle w:val="13"/>
          <w:rFonts w:hint="eastAsia" w:ascii="宋体" w:hAnsi="宋体"/>
          <w:sz w:val="30"/>
          <w:szCs w:val="30"/>
          <w:highlight w:val="none"/>
          <w:lang w:eastAsia="zh-CN"/>
        </w:rPr>
        <w:t>第二章、</w:t>
      </w:r>
      <w:r>
        <w:rPr>
          <w:rStyle w:val="13"/>
          <w:rFonts w:hint="eastAsia" w:ascii="宋体" w:hAnsi="宋体"/>
          <w:sz w:val="30"/>
          <w:szCs w:val="30"/>
          <w:highlight w:val="none"/>
        </w:rPr>
        <w:t xml:space="preserve"> 投标人须知</w:t>
      </w:r>
      <w:r>
        <w:rPr>
          <w:rFonts w:ascii="宋体" w:hAnsi="宋体"/>
          <w:sz w:val="30"/>
          <w:szCs w:val="30"/>
          <w:highlight w:val="none"/>
        </w:rPr>
        <w:tab/>
      </w:r>
      <w:r>
        <w:rPr>
          <w:rFonts w:hint="eastAsia" w:ascii="宋体" w:hAnsi="宋体"/>
          <w:sz w:val="30"/>
          <w:szCs w:val="30"/>
          <w:highlight w:val="none"/>
          <w:lang w:val="en-US" w:eastAsia="zh-CN"/>
        </w:rPr>
        <w:t>7</w:t>
      </w:r>
      <w:r>
        <w:rPr>
          <w:rFonts w:ascii="宋体" w:hAnsi="宋体"/>
          <w:sz w:val="30"/>
          <w:szCs w:val="30"/>
          <w:highlight w:val="none"/>
        </w:rPr>
        <w:fldChar w:fldCharType="end"/>
      </w:r>
    </w:p>
    <w:p>
      <w:pPr>
        <w:pStyle w:val="9"/>
        <w:tabs>
          <w:tab w:val="right" w:leader="dot" w:pos="9742"/>
        </w:tabs>
        <w:ind w:left="480"/>
        <w:rPr>
          <w:rFonts w:ascii="宋体" w:hAnsi="宋体" w:cs="Times New Roman"/>
          <w:sz w:val="30"/>
          <w:szCs w:val="30"/>
          <w:highlight w:val="none"/>
        </w:rPr>
      </w:pPr>
      <w:r>
        <w:rPr>
          <w:highlight w:val="none"/>
        </w:rPr>
        <w:fldChar w:fldCharType="begin"/>
      </w:r>
      <w:r>
        <w:rPr>
          <w:highlight w:val="none"/>
        </w:rPr>
        <w:instrText xml:space="preserve"> HYPERLINK \l "_Toc425349054" </w:instrText>
      </w:r>
      <w:r>
        <w:rPr>
          <w:highlight w:val="none"/>
        </w:rPr>
        <w:fldChar w:fldCharType="separate"/>
      </w:r>
      <w:r>
        <w:rPr>
          <w:rStyle w:val="13"/>
          <w:rFonts w:hint="eastAsia" w:ascii="宋体" w:hAnsi="宋体"/>
          <w:sz w:val="30"/>
          <w:szCs w:val="30"/>
          <w:highlight w:val="none"/>
        </w:rPr>
        <w:t>一</w:t>
      </w:r>
      <w:r>
        <w:rPr>
          <w:rStyle w:val="13"/>
          <w:rFonts w:hint="eastAsia" w:ascii="宋体" w:hAnsi="宋体"/>
          <w:sz w:val="30"/>
          <w:szCs w:val="30"/>
          <w:highlight w:val="none"/>
          <w:lang w:eastAsia="zh-CN"/>
        </w:rPr>
        <w:t>、</w:t>
      </w:r>
      <w:r>
        <w:rPr>
          <w:rStyle w:val="13"/>
          <w:rFonts w:hint="eastAsia" w:ascii="宋体" w:hAnsi="宋体"/>
          <w:sz w:val="30"/>
          <w:szCs w:val="30"/>
          <w:highlight w:val="none"/>
        </w:rPr>
        <w:t>投标人资格要求</w:t>
      </w:r>
      <w:r>
        <w:rPr>
          <w:rFonts w:ascii="宋体" w:hAnsi="宋体"/>
          <w:sz w:val="30"/>
          <w:szCs w:val="30"/>
          <w:highlight w:val="none"/>
        </w:rPr>
        <w:tab/>
      </w:r>
      <w:r>
        <w:rPr>
          <w:rFonts w:hint="eastAsia" w:ascii="宋体" w:hAnsi="宋体"/>
          <w:sz w:val="30"/>
          <w:szCs w:val="30"/>
          <w:highlight w:val="none"/>
          <w:lang w:val="en-US" w:eastAsia="zh-CN"/>
        </w:rPr>
        <w:t>7</w:t>
      </w:r>
      <w:r>
        <w:rPr>
          <w:rFonts w:ascii="宋体" w:hAnsi="宋体"/>
          <w:sz w:val="30"/>
          <w:szCs w:val="30"/>
          <w:highlight w:val="none"/>
        </w:rPr>
        <w:fldChar w:fldCharType="end"/>
      </w:r>
    </w:p>
    <w:p>
      <w:pPr>
        <w:pStyle w:val="9"/>
        <w:tabs>
          <w:tab w:val="right" w:leader="dot" w:pos="9742"/>
        </w:tabs>
        <w:ind w:left="480"/>
        <w:rPr>
          <w:rFonts w:ascii="宋体" w:hAnsi="宋体" w:cs="Times New Roman"/>
          <w:sz w:val="30"/>
          <w:szCs w:val="30"/>
          <w:highlight w:val="none"/>
        </w:rPr>
      </w:pPr>
      <w:r>
        <w:rPr>
          <w:highlight w:val="none"/>
        </w:rPr>
        <w:fldChar w:fldCharType="begin"/>
      </w:r>
      <w:r>
        <w:rPr>
          <w:highlight w:val="none"/>
        </w:rPr>
        <w:instrText xml:space="preserve"> HYPERLINK \l "_Toc425349055" </w:instrText>
      </w:r>
      <w:r>
        <w:rPr>
          <w:highlight w:val="none"/>
        </w:rPr>
        <w:fldChar w:fldCharType="separate"/>
      </w:r>
      <w:r>
        <w:rPr>
          <w:rStyle w:val="13"/>
          <w:rFonts w:hint="eastAsia" w:ascii="宋体" w:hAnsi="宋体"/>
          <w:sz w:val="30"/>
          <w:szCs w:val="30"/>
          <w:highlight w:val="none"/>
        </w:rPr>
        <w:t>二</w:t>
      </w:r>
      <w:r>
        <w:rPr>
          <w:rStyle w:val="13"/>
          <w:rFonts w:hint="eastAsia" w:ascii="宋体" w:hAnsi="宋体"/>
          <w:sz w:val="30"/>
          <w:szCs w:val="30"/>
          <w:highlight w:val="none"/>
          <w:lang w:eastAsia="zh-CN"/>
        </w:rPr>
        <w:t>、</w:t>
      </w:r>
      <w:r>
        <w:rPr>
          <w:rStyle w:val="13"/>
          <w:rFonts w:hint="eastAsia" w:ascii="宋体" w:hAnsi="宋体"/>
          <w:sz w:val="30"/>
          <w:szCs w:val="30"/>
          <w:highlight w:val="none"/>
        </w:rPr>
        <w:t>响应文件的构成</w:t>
      </w:r>
      <w:r>
        <w:rPr>
          <w:rFonts w:ascii="宋体" w:hAnsi="宋体"/>
          <w:sz w:val="30"/>
          <w:szCs w:val="30"/>
          <w:highlight w:val="none"/>
        </w:rPr>
        <w:tab/>
      </w:r>
      <w:r>
        <w:rPr>
          <w:rFonts w:hint="eastAsia" w:ascii="宋体" w:hAnsi="宋体"/>
          <w:sz w:val="30"/>
          <w:szCs w:val="30"/>
          <w:highlight w:val="none"/>
          <w:lang w:val="en-US" w:eastAsia="zh-CN"/>
        </w:rPr>
        <w:t>7</w:t>
      </w:r>
      <w:r>
        <w:rPr>
          <w:rFonts w:ascii="宋体" w:hAnsi="宋体"/>
          <w:sz w:val="30"/>
          <w:szCs w:val="30"/>
          <w:highlight w:val="none"/>
        </w:rPr>
        <w:fldChar w:fldCharType="end"/>
      </w:r>
    </w:p>
    <w:p>
      <w:pPr>
        <w:pStyle w:val="9"/>
        <w:tabs>
          <w:tab w:val="right" w:leader="dot" w:pos="9742"/>
        </w:tabs>
        <w:ind w:left="480"/>
        <w:rPr>
          <w:rFonts w:ascii="宋体" w:hAnsi="宋体"/>
          <w:sz w:val="30"/>
          <w:szCs w:val="30"/>
          <w:highlight w:val="none"/>
        </w:rPr>
      </w:pPr>
      <w:r>
        <w:rPr>
          <w:highlight w:val="none"/>
        </w:rPr>
        <w:fldChar w:fldCharType="begin"/>
      </w:r>
      <w:r>
        <w:rPr>
          <w:highlight w:val="none"/>
        </w:rPr>
        <w:instrText xml:space="preserve"> HYPERLINK \l "_Toc425349056" </w:instrText>
      </w:r>
      <w:r>
        <w:rPr>
          <w:highlight w:val="none"/>
        </w:rPr>
        <w:fldChar w:fldCharType="separate"/>
      </w:r>
      <w:r>
        <w:rPr>
          <w:rStyle w:val="13"/>
          <w:rFonts w:hint="eastAsia" w:ascii="宋体" w:hAnsi="宋体"/>
          <w:sz w:val="30"/>
          <w:szCs w:val="30"/>
          <w:highlight w:val="none"/>
        </w:rPr>
        <w:t>三</w:t>
      </w:r>
      <w:r>
        <w:rPr>
          <w:rStyle w:val="13"/>
          <w:rFonts w:hint="eastAsia" w:ascii="宋体" w:hAnsi="宋体"/>
          <w:sz w:val="30"/>
          <w:szCs w:val="30"/>
          <w:highlight w:val="none"/>
          <w:lang w:eastAsia="zh-CN"/>
        </w:rPr>
        <w:t>、</w:t>
      </w:r>
      <w:r>
        <w:rPr>
          <w:rStyle w:val="13"/>
          <w:rFonts w:hint="eastAsia" w:ascii="宋体" w:hAnsi="宋体"/>
          <w:sz w:val="30"/>
          <w:szCs w:val="30"/>
          <w:highlight w:val="none"/>
        </w:rPr>
        <w:t>评标与中标</w:t>
      </w:r>
      <w:r>
        <w:rPr>
          <w:rFonts w:ascii="宋体" w:hAnsi="宋体"/>
          <w:sz w:val="30"/>
          <w:szCs w:val="30"/>
          <w:highlight w:val="none"/>
        </w:rPr>
        <w:tab/>
      </w:r>
      <w:r>
        <w:rPr>
          <w:rFonts w:ascii="宋体" w:hAnsi="宋体"/>
          <w:sz w:val="30"/>
          <w:szCs w:val="30"/>
          <w:highlight w:val="none"/>
        </w:rPr>
        <w:fldChar w:fldCharType="end"/>
      </w:r>
      <w:r>
        <w:rPr>
          <w:rFonts w:hint="eastAsia" w:ascii="宋体" w:hAnsi="宋体"/>
          <w:sz w:val="30"/>
          <w:szCs w:val="30"/>
          <w:highlight w:val="none"/>
          <w:lang w:val="en-US" w:eastAsia="zh-CN"/>
        </w:rPr>
        <w:t>7</w:t>
      </w:r>
    </w:p>
    <w:p>
      <w:pPr>
        <w:pStyle w:val="8"/>
        <w:tabs>
          <w:tab w:val="right" w:leader="dot" w:pos="9742"/>
        </w:tabs>
        <w:rPr>
          <w:rFonts w:ascii="宋体" w:hAnsi="宋体" w:cs="Times New Roman"/>
          <w:sz w:val="30"/>
          <w:szCs w:val="30"/>
          <w:highlight w:val="none"/>
        </w:rPr>
      </w:pPr>
      <w:r>
        <w:rPr>
          <w:highlight w:val="none"/>
        </w:rPr>
        <w:fldChar w:fldCharType="begin"/>
      </w:r>
      <w:r>
        <w:rPr>
          <w:highlight w:val="none"/>
        </w:rPr>
        <w:instrText xml:space="preserve"> HYPERLINK \l "_Toc425349050" </w:instrText>
      </w:r>
      <w:r>
        <w:rPr>
          <w:highlight w:val="none"/>
        </w:rPr>
        <w:fldChar w:fldCharType="separate"/>
      </w:r>
      <w:r>
        <w:rPr>
          <w:rStyle w:val="13"/>
          <w:rFonts w:hint="eastAsia" w:ascii="宋体" w:hAnsi="宋体"/>
          <w:sz w:val="30"/>
          <w:szCs w:val="30"/>
          <w:highlight w:val="none"/>
          <w:lang w:eastAsia="zh-CN"/>
        </w:rPr>
        <w:t>第三章</w:t>
      </w:r>
      <w:r>
        <w:rPr>
          <w:rStyle w:val="13"/>
          <w:rFonts w:hint="eastAsia" w:ascii="宋体" w:hAnsi="宋体"/>
          <w:sz w:val="30"/>
          <w:szCs w:val="30"/>
          <w:highlight w:val="none"/>
        </w:rPr>
        <w:t>、采购要求</w:t>
      </w:r>
      <w:r>
        <w:rPr>
          <w:rFonts w:ascii="宋体" w:hAnsi="宋体"/>
          <w:sz w:val="30"/>
          <w:szCs w:val="30"/>
          <w:highlight w:val="none"/>
        </w:rPr>
        <w:tab/>
      </w:r>
      <w:r>
        <w:rPr>
          <w:rFonts w:hint="eastAsia" w:ascii="宋体" w:hAnsi="宋体"/>
          <w:sz w:val="30"/>
          <w:szCs w:val="30"/>
          <w:highlight w:val="none"/>
          <w:lang w:val="en-US" w:eastAsia="zh-CN"/>
        </w:rPr>
        <w:t>1</w:t>
      </w:r>
      <w:r>
        <w:rPr>
          <w:rFonts w:ascii="宋体" w:hAnsi="宋体"/>
          <w:sz w:val="30"/>
          <w:szCs w:val="30"/>
          <w:highlight w:val="none"/>
        </w:rPr>
        <w:fldChar w:fldCharType="end"/>
      </w:r>
      <w:r>
        <w:rPr>
          <w:rFonts w:hint="eastAsia" w:ascii="宋体" w:hAnsi="宋体"/>
          <w:sz w:val="30"/>
          <w:szCs w:val="30"/>
          <w:highlight w:val="none"/>
          <w:lang w:val="en-US" w:eastAsia="zh-CN"/>
        </w:rPr>
        <w:t>0</w:t>
      </w:r>
    </w:p>
    <w:p>
      <w:pPr>
        <w:pStyle w:val="9"/>
        <w:tabs>
          <w:tab w:val="right" w:leader="dot" w:pos="9742"/>
        </w:tabs>
        <w:ind w:left="480"/>
        <w:rPr>
          <w:rFonts w:ascii="宋体" w:hAnsi="宋体" w:cs="Times New Roman"/>
          <w:sz w:val="30"/>
          <w:szCs w:val="30"/>
          <w:highlight w:val="none"/>
        </w:rPr>
      </w:pPr>
      <w:r>
        <w:rPr>
          <w:highlight w:val="none"/>
        </w:rPr>
        <w:fldChar w:fldCharType="begin"/>
      </w:r>
      <w:r>
        <w:rPr>
          <w:highlight w:val="none"/>
        </w:rPr>
        <w:instrText xml:space="preserve"> HYPERLINK \l "_Toc425349051" </w:instrText>
      </w:r>
      <w:r>
        <w:rPr>
          <w:highlight w:val="none"/>
        </w:rPr>
        <w:fldChar w:fldCharType="separate"/>
      </w:r>
      <w:r>
        <w:rPr>
          <w:rStyle w:val="13"/>
          <w:rFonts w:hint="eastAsia" w:ascii="宋体" w:hAnsi="宋体"/>
          <w:sz w:val="30"/>
          <w:szCs w:val="30"/>
          <w:highlight w:val="none"/>
        </w:rPr>
        <w:t>一</w:t>
      </w:r>
      <w:r>
        <w:rPr>
          <w:rStyle w:val="13"/>
          <w:rFonts w:hint="eastAsia" w:ascii="宋体" w:hAnsi="宋体"/>
          <w:sz w:val="30"/>
          <w:szCs w:val="30"/>
          <w:highlight w:val="none"/>
          <w:lang w:eastAsia="zh-CN"/>
        </w:rPr>
        <w:t>、</w:t>
      </w:r>
      <w:r>
        <w:rPr>
          <w:rStyle w:val="13"/>
          <w:rFonts w:hint="eastAsia" w:ascii="宋体" w:hAnsi="宋体"/>
          <w:sz w:val="30"/>
          <w:szCs w:val="30"/>
          <w:highlight w:val="none"/>
        </w:rPr>
        <w:t>项目说明</w:t>
      </w:r>
      <w:r>
        <w:rPr>
          <w:rFonts w:ascii="宋体" w:hAnsi="宋体"/>
          <w:sz w:val="30"/>
          <w:szCs w:val="30"/>
          <w:highlight w:val="none"/>
        </w:rPr>
        <w:tab/>
      </w:r>
      <w:r>
        <w:rPr>
          <w:rFonts w:hint="eastAsia" w:ascii="宋体" w:hAnsi="宋体"/>
          <w:sz w:val="30"/>
          <w:szCs w:val="30"/>
          <w:highlight w:val="none"/>
          <w:lang w:val="en-US" w:eastAsia="zh-CN"/>
        </w:rPr>
        <w:t>1</w:t>
      </w:r>
      <w:r>
        <w:rPr>
          <w:rFonts w:ascii="宋体" w:hAnsi="宋体"/>
          <w:sz w:val="30"/>
          <w:szCs w:val="30"/>
          <w:highlight w:val="none"/>
        </w:rPr>
        <w:fldChar w:fldCharType="end"/>
      </w:r>
      <w:r>
        <w:rPr>
          <w:rFonts w:hint="eastAsia" w:ascii="宋体" w:hAnsi="宋体"/>
          <w:sz w:val="30"/>
          <w:szCs w:val="30"/>
          <w:highlight w:val="none"/>
          <w:lang w:val="en-US" w:eastAsia="zh-CN"/>
        </w:rPr>
        <w:t>0</w:t>
      </w:r>
    </w:p>
    <w:p>
      <w:pPr>
        <w:pStyle w:val="9"/>
        <w:tabs>
          <w:tab w:val="right" w:leader="dot" w:pos="9742"/>
        </w:tabs>
        <w:ind w:left="480"/>
        <w:rPr>
          <w:highlight w:val="none"/>
        </w:rPr>
      </w:pPr>
      <w:r>
        <w:rPr>
          <w:rFonts w:hint="eastAsia" w:ascii="宋体" w:hAnsi="宋体"/>
          <w:sz w:val="30"/>
          <w:szCs w:val="30"/>
          <w:highlight w:val="none"/>
        </w:rPr>
        <w:fldChar w:fldCharType="begin"/>
      </w:r>
      <w:r>
        <w:rPr>
          <w:rStyle w:val="13"/>
          <w:rFonts w:hint="eastAsia" w:ascii="宋体" w:hAnsi="宋体"/>
          <w:sz w:val="30"/>
          <w:szCs w:val="30"/>
          <w:highlight w:val="none"/>
        </w:rPr>
        <w:instrText xml:space="preserve"> HYPERLINK \l "_Toc425349052" </w:instrText>
      </w:r>
      <w:r>
        <w:rPr>
          <w:rFonts w:hint="eastAsia" w:ascii="宋体" w:hAnsi="宋体"/>
          <w:sz w:val="30"/>
          <w:szCs w:val="30"/>
          <w:highlight w:val="none"/>
        </w:rPr>
        <w:fldChar w:fldCharType="separate"/>
      </w:r>
      <w:r>
        <w:rPr>
          <w:rStyle w:val="13"/>
          <w:rFonts w:hint="eastAsia" w:ascii="宋体" w:hAnsi="宋体"/>
          <w:sz w:val="30"/>
          <w:szCs w:val="30"/>
          <w:highlight w:val="none"/>
        </w:rPr>
        <w:t>二</w:t>
      </w:r>
      <w:r>
        <w:rPr>
          <w:rStyle w:val="13"/>
          <w:rFonts w:hint="eastAsia" w:ascii="宋体" w:hAnsi="宋体"/>
          <w:sz w:val="30"/>
          <w:szCs w:val="30"/>
          <w:highlight w:val="none"/>
          <w:lang w:eastAsia="zh-CN"/>
        </w:rPr>
        <w:t>、</w:t>
      </w:r>
      <w:r>
        <w:rPr>
          <w:rStyle w:val="13"/>
          <w:rFonts w:hint="eastAsia" w:ascii="宋体" w:hAnsi="宋体"/>
          <w:sz w:val="30"/>
          <w:szCs w:val="30"/>
          <w:highlight w:val="none"/>
        </w:rPr>
        <w:t>采购产品实现功能及要求</w:t>
      </w:r>
      <w:r>
        <w:rPr>
          <w:highlight w:val="none"/>
        </w:rPr>
        <w:fldChar w:fldCharType="begin"/>
      </w:r>
      <w:r>
        <w:rPr>
          <w:highlight w:val="none"/>
        </w:rPr>
        <w:instrText xml:space="preserve"> HYPERLINK \l "_Toc425349052" </w:instrText>
      </w:r>
      <w:r>
        <w:rPr>
          <w:highlight w:val="none"/>
        </w:rPr>
        <w:fldChar w:fldCharType="separate"/>
      </w:r>
      <w:r>
        <w:rPr>
          <w:rFonts w:ascii="宋体" w:hAnsi="宋体"/>
          <w:sz w:val="30"/>
          <w:szCs w:val="30"/>
          <w:highlight w:val="none"/>
        </w:rPr>
        <w:tab/>
      </w:r>
      <w:r>
        <w:rPr>
          <w:rFonts w:hint="eastAsia" w:ascii="宋体" w:hAnsi="宋体"/>
          <w:sz w:val="30"/>
          <w:szCs w:val="30"/>
          <w:highlight w:val="none"/>
          <w:lang w:val="en-US" w:eastAsia="zh-CN"/>
        </w:rPr>
        <w:t>1</w:t>
      </w:r>
      <w:r>
        <w:rPr>
          <w:rFonts w:ascii="宋体" w:hAnsi="宋体"/>
          <w:sz w:val="30"/>
          <w:szCs w:val="30"/>
          <w:highlight w:val="none"/>
        </w:rPr>
        <w:fldChar w:fldCharType="end"/>
      </w:r>
      <w:r>
        <w:rPr>
          <w:rFonts w:hint="eastAsia" w:ascii="宋体" w:hAnsi="宋体"/>
          <w:sz w:val="30"/>
          <w:szCs w:val="30"/>
          <w:highlight w:val="none"/>
        </w:rPr>
        <w:fldChar w:fldCharType="end"/>
      </w:r>
      <w:r>
        <w:rPr>
          <w:rFonts w:hint="eastAsia" w:ascii="宋体" w:hAnsi="宋体"/>
          <w:sz w:val="30"/>
          <w:szCs w:val="30"/>
          <w:highlight w:val="none"/>
          <w:lang w:val="en-US" w:eastAsia="zh-CN"/>
        </w:rPr>
        <w:t>0</w:t>
      </w:r>
    </w:p>
    <w:p>
      <w:pPr>
        <w:pStyle w:val="8"/>
        <w:tabs>
          <w:tab w:val="right" w:leader="dot" w:pos="9742"/>
        </w:tabs>
        <w:rPr>
          <w:rFonts w:ascii="宋体" w:hAnsi="宋体" w:cs="Times New Roman"/>
          <w:sz w:val="30"/>
          <w:szCs w:val="30"/>
          <w:highlight w:val="none"/>
        </w:rPr>
      </w:pPr>
      <w:r>
        <w:rPr>
          <w:highlight w:val="none"/>
        </w:rPr>
        <w:fldChar w:fldCharType="begin"/>
      </w:r>
      <w:r>
        <w:rPr>
          <w:highlight w:val="none"/>
        </w:rPr>
        <w:instrText xml:space="preserve"> HYPERLINK \l "_Toc425349057" </w:instrText>
      </w:r>
      <w:r>
        <w:rPr>
          <w:highlight w:val="none"/>
        </w:rPr>
        <w:fldChar w:fldCharType="separate"/>
      </w:r>
      <w:r>
        <w:rPr>
          <w:rStyle w:val="13"/>
          <w:rFonts w:hint="eastAsia" w:ascii="宋体" w:hAnsi="宋体"/>
          <w:sz w:val="30"/>
          <w:szCs w:val="30"/>
          <w:highlight w:val="none"/>
          <w:lang w:eastAsia="zh-CN"/>
        </w:rPr>
        <w:t>第四章</w:t>
      </w:r>
      <w:r>
        <w:rPr>
          <w:rStyle w:val="13"/>
          <w:rFonts w:hint="eastAsia" w:ascii="宋体" w:hAnsi="宋体"/>
          <w:sz w:val="30"/>
          <w:szCs w:val="30"/>
          <w:highlight w:val="none"/>
        </w:rPr>
        <w:t>、响应文件格式与要求</w:t>
      </w:r>
      <w:r>
        <w:rPr>
          <w:rFonts w:ascii="宋体" w:hAnsi="宋体"/>
          <w:sz w:val="30"/>
          <w:szCs w:val="30"/>
          <w:highlight w:val="none"/>
        </w:rPr>
        <w:tab/>
      </w:r>
      <w:r>
        <w:rPr>
          <w:rFonts w:ascii="宋体" w:hAnsi="宋体"/>
          <w:sz w:val="30"/>
          <w:szCs w:val="30"/>
          <w:highlight w:val="none"/>
        </w:rPr>
        <w:fldChar w:fldCharType="end"/>
      </w:r>
      <w:r>
        <w:rPr>
          <w:rFonts w:hint="eastAsia" w:ascii="宋体" w:hAnsi="宋体"/>
          <w:sz w:val="30"/>
          <w:szCs w:val="30"/>
          <w:highlight w:val="none"/>
          <w:lang w:val="en-US" w:eastAsia="zh-CN"/>
        </w:rPr>
        <w:t>12</w:t>
      </w:r>
    </w:p>
    <w:p>
      <w:pPr>
        <w:pStyle w:val="9"/>
        <w:tabs>
          <w:tab w:val="right" w:leader="dot" w:pos="9742"/>
        </w:tabs>
        <w:ind w:left="480"/>
        <w:rPr>
          <w:rFonts w:ascii="宋体" w:hAnsi="宋体" w:cs="Times New Roman"/>
          <w:sz w:val="30"/>
          <w:szCs w:val="30"/>
          <w:highlight w:val="none"/>
        </w:rPr>
      </w:pPr>
      <w:r>
        <w:rPr>
          <w:highlight w:val="none"/>
        </w:rPr>
        <w:fldChar w:fldCharType="begin"/>
      </w:r>
      <w:r>
        <w:rPr>
          <w:highlight w:val="none"/>
        </w:rPr>
        <w:instrText xml:space="preserve"> HYPERLINK \l "_Toc425349058" </w:instrText>
      </w:r>
      <w:r>
        <w:rPr>
          <w:highlight w:val="none"/>
        </w:rPr>
        <w:fldChar w:fldCharType="separate"/>
      </w:r>
      <w:r>
        <w:rPr>
          <w:rStyle w:val="13"/>
          <w:rFonts w:hint="eastAsia" w:ascii="宋体" w:hAnsi="宋体"/>
          <w:sz w:val="30"/>
          <w:szCs w:val="30"/>
          <w:highlight w:val="none"/>
        </w:rPr>
        <w:t>格式一：</w:t>
      </w:r>
      <w:r>
        <w:rPr>
          <w:rFonts w:ascii="宋体" w:hAnsi="宋体"/>
          <w:sz w:val="30"/>
          <w:szCs w:val="30"/>
          <w:highlight w:val="none"/>
        </w:rPr>
        <w:tab/>
      </w:r>
      <w:r>
        <w:rPr>
          <w:rFonts w:ascii="宋体" w:hAnsi="宋体"/>
          <w:sz w:val="30"/>
          <w:szCs w:val="30"/>
          <w:highlight w:val="none"/>
        </w:rPr>
        <w:fldChar w:fldCharType="end"/>
      </w:r>
      <w:r>
        <w:rPr>
          <w:rFonts w:hint="eastAsia" w:ascii="宋体" w:hAnsi="宋体"/>
          <w:sz w:val="30"/>
          <w:szCs w:val="30"/>
          <w:highlight w:val="none"/>
          <w:lang w:val="en-US" w:eastAsia="zh-CN"/>
        </w:rPr>
        <w:t>12</w:t>
      </w:r>
    </w:p>
    <w:p>
      <w:pPr>
        <w:pStyle w:val="9"/>
        <w:tabs>
          <w:tab w:val="right" w:leader="dot" w:pos="9742"/>
        </w:tabs>
        <w:ind w:left="480"/>
        <w:rPr>
          <w:rFonts w:ascii="宋体" w:hAnsi="宋体" w:cs="Times New Roman"/>
          <w:sz w:val="30"/>
          <w:szCs w:val="30"/>
          <w:highlight w:val="none"/>
        </w:rPr>
      </w:pPr>
      <w:r>
        <w:rPr>
          <w:highlight w:val="none"/>
        </w:rPr>
        <w:fldChar w:fldCharType="begin"/>
      </w:r>
      <w:r>
        <w:rPr>
          <w:highlight w:val="none"/>
        </w:rPr>
        <w:instrText xml:space="preserve"> HYPERLINK \l "_Toc425349059" </w:instrText>
      </w:r>
      <w:r>
        <w:rPr>
          <w:highlight w:val="none"/>
        </w:rPr>
        <w:fldChar w:fldCharType="separate"/>
      </w:r>
      <w:r>
        <w:rPr>
          <w:rStyle w:val="13"/>
          <w:rFonts w:hint="eastAsia" w:ascii="宋体" w:hAnsi="宋体"/>
          <w:sz w:val="30"/>
          <w:szCs w:val="30"/>
          <w:highlight w:val="none"/>
        </w:rPr>
        <w:t>格式二：</w:t>
      </w:r>
      <w:r>
        <w:rPr>
          <w:rFonts w:ascii="宋体" w:hAnsi="宋体"/>
          <w:sz w:val="30"/>
          <w:szCs w:val="30"/>
          <w:highlight w:val="none"/>
        </w:rPr>
        <w:tab/>
      </w:r>
      <w:r>
        <w:rPr>
          <w:rFonts w:ascii="宋体" w:hAnsi="宋体"/>
          <w:sz w:val="30"/>
          <w:szCs w:val="30"/>
          <w:highlight w:val="none"/>
        </w:rPr>
        <w:fldChar w:fldCharType="end"/>
      </w:r>
      <w:r>
        <w:rPr>
          <w:rFonts w:hint="eastAsia" w:ascii="宋体" w:hAnsi="宋体"/>
          <w:sz w:val="30"/>
          <w:szCs w:val="30"/>
          <w:highlight w:val="none"/>
        </w:rPr>
        <w:t>1</w:t>
      </w:r>
      <w:r>
        <w:rPr>
          <w:rFonts w:hint="eastAsia" w:ascii="宋体" w:hAnsi="宋体"/>
          <w:sz w:val="30"/>
          <w:szCs w:val="30"/>
          <w:highlight w:val="none"/>
          <w:lang w:val="en-US" w:eastAsia="zh-CN"/>
        </w:rPr>
        <w:t>3</w:t>
      </w:r>
    </w:p>
    <w:p>
      <w:pPr>
        <w:pStyle w:val="9"/>
        <w:tabs>
          <w:tab w:val="right" w:leader="dot" w:pos="9742"/>
        </w:tabs>
        <w:ind w:left="480"/>
        <w:rPr>
          <w:rFonts w:ascii="宋体" w:hAnsi="宋体" w:cs="Times New Roman"/>
          <w:sz w:val="30"/>
          <w:szCs w:val="30"/>
          <w:highlight w:val="none"/>
        </w:rPr>
      </w:pPr>
      <w:r>
        <w:rPr>
          <w:highlight w:val="none"/>
        </w:rPr>
        <w:fldChar w:fldCharType="begin"/>
      </w:r>
      <w:r>
        <w:rPr>
          <w:highlight w:val="none"/>
        </w:rPr>
        <w:instrText xml:space="preserve"> HYPERLINK \l "_Toc425349060" </w:instrText>
      </w:r>
      <w:r>
        <w:rPr>
          <w:highlight w:val="none"/>
        </w:rPr>
        <w:fldChar w:fldCharType="separate"/>
      </w:r>
      <w:r>
        <w:rPr>
          <w:rStyle w:val="13"/>
          <w:rFonts w:hint="eastAsia" w:ascii="宋体" w:hAnsi="宋体"/>
          <w:sz w:val="30"/>
          <w:szCs w:val="30"/>
          <w:highlight w:val="none"/>
        </w:rPr>
        <w:t>格式三</w:t>
      </w:r>
      <w:r>
        <w:rPr>
          <w:rStyle w:val="13"/>
          <w:rFonts w:hint="eastAsia" w:ascii="宋体" w:hAnsi="宋体"/>
          <w:sz w:val="30"/>
          <w:szCs w:val="30"/>
          <w:highlight w:val="none"/>
          <w:lang w:eastAsia="zh-CN"/>
        </w:rPr>
        <w:t>：</w:t>
      </w:r>
      <w:r>
        <w:rPr>
          <w:rFonts w:ascii="宋体" w:hAnsi="宋体"/>
          <w:sz w:val="30"/>
          <w:szCs w:val="30"/>
          <w:highlight w:val="none"/>
        </w:rPr>
        <w:tab/>
      </w:r>
      <w:r>
        <w:rPr>
          <w:rFonts w:ascii="宋体" w:hAnsi="宋体"/>
          <w:sz w:val="30"/>
          <w:szCs w:val="30"/>
          <w:highlight w:val="none"/>
        </w:rPr>
        <w:fldChar w:fldCharType="end"/>
      </w:r>
      <w:r>
        <w:rPr>
          <w:rFonts w:hint="eastAsia" w:ascii="宋体" w:hAnsi="宋体"/>
          <w:sz w:val="30"/>
          <w:szCs w:val="30"/>
          <w:highlight w:val="none"/>
        </w:rPr>
        <w:t>1</w:t>
      </w:r>
      <w:r>
        <w:rPr>
          <w:rFonts w:hint="eastAsia" w:ascii="宋体" w:hAnsi="宋体"/>
          <w:sz w:val="30"/>
          <w:szCs w:val="30"/>
          <w:highlight w:val="none"/>
          <w:lang w:val="en-US" w:eastAsia="zh-CN"/>
        </w:rPr>
        <w:t>4</w:t>
      </w:r>
    </w:p>
    <w:p>
      <w:pPr>
        <w:pStyle w:val="9"/>
        <w:tabs>
          <w:tab w:val="right" w:leader="dot" w:pos="9742"/>
        </w:tabs>
        <w:ind w:left="480"/>
        <w:rPr>
          <w:rFonts w:ascii="宋体" w:hAnsi="宋体" w:cs="Times New Roman"/>
          <w:sz w:val="30"/>
          <w:szCs w:val="30"/>
          <w:highlight w:val="none"/>
        </w:rPr>
      </w:pPr>
      <w:r>
        <w:rPr>
          <w:highlight w:val="none"/>
        </w:rPr>
        <w:fldChar w:fldCharType="begin"/>
      </w:r>
      <w:r>
        <w:rPr>
          <w:highlight w:val="none"/>
        </w:rPr>
        <w:instrText xml:space="preserve"> HYPERLINK \l "_Toc425349061" </w:instrText>
      </w:r>
      <w:r>
        <w:rPr>
          <w:highlight w:val="none"/>
        </w:rPr>
        <w:fldChar w:fldCharType="separate"/>
      </w:r>
      <w:r>
        <w:rPr>
          <w:rStyle w:val="13"/>
          <w:rFonts w:hint="eastAsia" w:ascii="宋体" w:hAnsi="宋体"/>
          <w:sz w:val="30"/>
          <w:szCs w:val="30"/>
          <w:highlight w:val="none"/>
        </w:rPr>
        <w:t>格式四</w:t>
      </w:r>
      <w:r>
        <w:rPr>
          <w:rStyle w:val="13"/>
          <w:rFonts w:hint="eastAsia" w:ascii="宋体" w:hAnsi="宋体"/>
          <w:sz w:val="30"/>
          <w:szCs w:val="30"/>
          <w:highlight w:val="none"/>
          <w:lang w:eastAsia="zh-CN"/>
        </w:rPr>
        <w:t>：</w:t>
      </w:r>
      <w:r>
        <w:rPr>
          <w:rFonts w:ascii="宋体" w:hAnsi="宋体"/>
          <w:sz w:val="30"/>
          <w:szCs w:val="30"/>
          <w:highlight w:val="none"/>
        </w:rPr>
        <w:tab/>
      </w:r>
      <w:r>
        <w:rPr>
          <w:rFonts w:ascii="宋体" w:hAnsi="宋体"/>
          <w:sz w:val="30"/>
          <w:szCs w:val="30"/>
          <w:highlight w:val="none"/>
        </w:rPr>
        <w:fldChar w:fldCharType="end"/>
      </w:r>
      <w:r>
        <w:rPr>
          <w:rFonts w:hint="eastAsia" w:ascii="宋体" w:hAnsi="宋体"/>
          <w:sz w:val="30"/>
          <w:szCs w:val="30"/>
          <w:highlight w:val="none"/>
        </w:rPr>
        <w:t>1</w:t>
      </w:r>
      <w:r>
        <w:rPr>
          <w:rFonts w:hint="eastAsia" w:ascii="宋体" w:hAnsi="宋体"/>
          <w:sz w:val="30"/>
          <w:szCs w:val="30"/>
          <w:highlight w:val="none"/>
          <w:lang w:val="en-US" w:eastAsia="zh-CN"/>
        </w:rPr>
        <w:t>5</w:t>
      </w:r>
    </w:p>
    <w:p>
      <w:pPr>
        <w:pStyle w:val="9"/>
        <w:tabs>
          <w:tab w:val="right" w:leader="dot" w:pos="9742"/>
        </w:tabs>
        <w:ind w:left="480"/>
        <w:rPr>
          <w:rFonts w:ascii="宋体" w:hAnsi="宋体" w:cs="Times New Roman"/>
          <w:sz w:val="30"/>
          <w:szCs w:val="30"/>
          <w:highlight w:val="none"/>
        </w:rPr>
      </w:pPr>
      <w:r>
        <w:rPr>
          <w:highlight w:val="none"/>
        </w:rPr>
        <w:fldChar w:fldCharType="begin"/>
      </w:r>
      <w:r>
        <w:rPr>
          <w:highlight w:val="none"/>
        </w:rPr>
        <w:instrText xml:space="preserve"> HYPERLINK \l "_Toc425349062" </w:instrText>
      </w:r>
      <w:r>
        <w:rPr>
          <w:highlight w:val="none"/>
        </w:rPr>
        <w:fldChar w:fldCharType="separate"/>
      </w:r>
      <w:r>
        <w:rPr>
          <w:rStyle w:val="13"/>
          <w:rFonts w:hint="eastAsia" w:ascii="宋体" w:hAnsi="宋体"/>
          <w:sz w:val="30"/>
          <w:szCs w:val="30"/>
          <w:highlight w:val="none"/>
        </w:rPr>
        <w:t>格式五</w:t>
      </w:r>
      <w:r>
        <w:rPr>
          <w:rStyle w:val="13"/>
          <w:rFonts w:hint="eastAsia" w:ascii="宋体" w:hAnsi="宋体"/>
          <w:sz w:val="30"/>
          <w:szCs w:val="30"/>
          <w:highlight w:val="none"/>
          <w:lang w:eastAsia="zh-CN"/>
        </w:rPr>
        <w:t>：</w:t>
      </w:r>
      <w:r>
        <w:rPr>
          <w:rFonts w:ascii="宋体" w:hAnsi="宋体"/>
          <w:sz w:val="30"/>
          <w:szCs w:val="30"/>
          <w:highlight w:val="none"/>
        </w:rPr>
        <w:tab/>
      </w:r>
      <w:r>
        <w:rPr>
          <w:rFonts w:ascii="宋体" w:hAnsi="宋体"/>
          <w:sz w:val="30"/>
          <w:szCs w:val="30"/>
          <w:highlight w:val="none"/>
        </w:rPr>
        <w:fldChar w:fldCharType="end"/>
      </w:r>
      <w:r>
        <w:rPr>
          <w:rFonts w:hint="eastAsia" w:ascii="宋体" w:hAnsi="宋体"/>
          <w:sz w:val="30"/>
          <w:szCs w:val="30"/>
          <w:highlight w:val="none"/>
        </w:rPr>
        <w:t>1</w:t>
      </w:r>
      <w:r>
        <w:rPr>
          <w:rFonts w:hint="eastAsia" w:ascii="宋体" w:hAnsi="宋体"/>
          <w:sz w:val="30"/>
          <w:szCs w:val="30"/>
          <w:highlight w:val="none"/>
          <w:lang w:val="en-US" w:eastAsia="zh-CN"/>
        </w:rPr>
        <w:t>6</w:t>
      </w:r>
    </w:p>
    <w:p>
      <w:pPr>
        <w:widowControl/>
        <w:spacing w:line="360" w:lineRule="auto"/>
        <w:jc w:val="center"/>
        <w:rPr>
          <w:rFonts w:hint="eastAsia" w:ascii="宋体" w:hAnsi="宋体"/>
          <w:sz w:val="30"/>
          <w:szCs w:val="30"/>
          <w:highlight w:val="none"/>
        </w:rPr>
      </w:pPr>
      <w:r>
        <w:rPr>
          <w:rFonts w:ascii="宋体" w:hAnsi="宋体"/>
          <w:sz w:val="30"/>
          <w:szCs w:val="30"/>
          <w:highlight w:val="none"/>
        </w:rPr>
        <w:fldChar w:fldCharType="end"/>
      </w:r>
      <w:bookmarkStart w:id="2" w:name="_Toc425349044"/>
    </w:p>
    <w:bookmarkEnd w:id="2"/>
    <w:p>
      <w:pPr>
        <w:pStyle w:val="3"/>
        <w:spacing w:line="560" w:lineRule="exact"/>
        <w:rPr>
          <w:rFonts w:hint="eastAsia"/>
          <w:highlight w:val="none"/>
        </w:rPr>
      </w:pPr>
    </w:p>
    <w:p>
      <w:pPr>
        <w:pStyle w:val="3"/>
        <w:spacing w:line="560" w:lineRule="exact"/>
        <w:rPr>
          <w:highlight w:val="none"/>
        </w:rPr>
      </w:pPr>
      <w:r>
        <w:rPr>
          <w:rFonts w:hint="eastAsia"/>
          <w:highlight w:val="none"/>
          <w:lang w:eastAsia="zh-CN"/>
        </w:rPr>
        <w:t>第一章竞争性磋商</w:t>
      </w:r>
      <w:r>
        <w:rPr>
          <w:rFonts w:hint="eastAsia"/>
          <w:highlight w:val="none"/>
        </w:rPr>
        <w:t>公告</w:t>
      </w:r>
      <w:bookmarkEnd w:id="0"/>
    </w:p>
    <w:p>
      <w:pPr>
        <w:spacing w:line="560" w:lineRule="exact"/>
        <w:ind w:firstLine="560" w:firstLineChars="200"/>
        <w:rPr>
          <w:rFonts w:ascii="仿宋_GB2312" w:eastAsia="仿宋_GB2312"/>
          <w:sz w:val="28"/>
          <w:szCs w:val="28"/>
          <w:highlight w:val="none"/>
        </w:rPr>
      </w:pPr>
      <w:r>
        <w:rPr>
          <w:rFonts w:hint="eastAsia" w:ascii="仿宋_GB2312" w:hAnsi="仿宋_GB2312" w:eastAsia="仿宋_GB2312" w:cs="仿宋_GB2312"/>
          <w:color w:val="000000"/>
          <w:sz w:val="28"/>
          <w:szCs w:val="28"/>
          <w:highlight w:val="none"/>
        </w:rPr>
        <w:t>鄂尔多斯空港运输有限公司拟采用竞争性</w:t>
      </w:r>
      <w:r>
        <w:rPr>
          <w:rFonts w:hint="eastAsia" w:ascii="仿宋_GB2312" w:hAnsi="仿宋_GB2312" w:eastAsia="仿宋_GB2312" w:cs="仿宋_GB2312"/>
          <w:color w:val="000000"/>
          <w:sz w:val="28"/>
          <w:szCs w:val="28"/>
          <w:highlight w:val="none"/>
          <w:lang w:eastAsia="zh-CN"/>
        </w:rPr>
        <w:t>磋商</w:t>
      </w:r>
      <w:r>
        <w:rPr>
          <w:rFonts w:hint="eastAsia" w:ascii="仿宋_GB2312" w:hAnsi="仿宋_GB2312" w:eastAsia="仿宋_GB2312" w:cs="仿宋_GB2312"/>
          <w:color w:val="000000"/>
          <w:sz w:val="28"/>
          <w:szCs w:val="28"/>
          <w:highlight w:val="none"/>
        </w:rPr>
        <w:t>的方式为公司</w:t>
      </w:r>
      <w:r>
        <w:rPr>
          <w:rFonts w:hint="eastAsia" w:ascii="仿宋_GB2312" w:hAnsi="仿宋_GB2312" w:eastAsia="仿宋_GB2312" w:cs="仿宋_GB2312"/>
          <w:color w:val="000000"/>
          <w:sz w:val="28"/>
          <w:szCs w:val="28"/>
          <w:highlight w:val="none"/>
          <w:lang w:eastAsia="zh-CN"/>
        </w:rPr>
        <w:t>选取可提供优质服务的劳务派遣公司</w:t>
      </w:r>
      <w:r>
        <w:rPr>
          <w:rFonts w:hint="eastAsia" w:ascii="仿宋_GB2312" w:hAnsi="仿宋_GB2312" w:eastAsia="仿宋_GB2312" w:cs="仿宋_GB2312"/>
          <w:color w:val="000000"/>
          <w:sz w:val="28"/>
          <w:szCs w:val="28"/>
          <w:highlight w:val="none"/>
        </w:rPr>
        <w:t>，现邀请符合条件的</w:t>
      </w:r>
      <w:r>
        <w:rPr>
          <w:rFonts w:hint="eastAsia" w:ascii="仿宋_GB2312" w:hAnsi="仿宋_GB2312" w:eastAsia="仿宋_GB2312" w:cs="仿宋_GB2312"/>
          <w:color w:val="000000"/>
          <w:sz w:val="28"/>
          <w:szCs w:val="28"/>
          <w:highlight w:val="none"/>
          <w:lang w:eastAsia="zh-CN"/>
        </w:rPr>
        <w:t>劳务派遣公司</w:t>
      </w:r>
      <w:r>
        <w:rPr>
          <w:rFonts w:hint="eastAsia" w:ascii="仿宋_GB2312" w:hAnsi="仿宋_GB2312" w:eastAsia="仿宋_GB2312" w:cs="仿宋_GB2312"/>
          <w:color w:val="000000"/>
          <w:sz w:val="28"/>
          <w:szCs w:val="28"/>
          <w:highlight w:val="none"/>
        </w:rPr>
        <w:t>前来参与。</w:t>
      </w:r>
    </w:p>
    <w:p>
      <w:pPr>
        <w:pStyle w:val="4"/>
        <w:spacing w:line="560" w:lineRule="exact"/>
        <w:rPr>
          <w:highlight w:val="none"/>
        </w:rPr>
      </w:pPr>
      <w:bookmarkStart w:id="3" w:name="_Toc399769525"/>
      <w:r>
        <w:rPr>
          <w:rFonts w:hint="eastAsia"/>
          <w:highlight w:val="none"/>
          <w:lang w:eastAsia="zh-CN"/>
        </w:rPr>
        <w:t>一、</w:t>
      </w:r>
      <w:r>
        <w:rPr>
          <w:rFonts w:hint="eastAsia"/>
          <w:highlight w:val="none"/>
        </w:rPr>
        <w:t>项目概况</w:t>
      </w:r>
      <w:bookmarkEnd w:id="3"/>
    </w:p>
    <w:p>
      <w:pPr>
        <w:spacing w:line="560" w:lineRule="exact"/>
        <w:ind w:firstLine="560" w:firstLineChars="200"/>
        <w:rPr>
          <w:rFonts w:hint="eastAsia" w:ascii="仿宋_GB2312" w:eastAsia="仿宋_GB2312"/>
          <w:sz w:val="28"/>
          <w:szCs w:val="28"/>
          <w:highlight w:val="none"/>
        </w:rPr>
      </w:pPr>
      <w:r>
        <w:rPr>
          <w:rFonts w:hint="eastAsia" w:ascii="仿宋_GB2312" w:eastAsia="仿宋_GB2312"/>
          <w:sz w:val="28"/>
          <w:szCs w:val="28"/>
          <w:highlight w:val="none"/>
        </w:rPr>
        <w:t>1、项目名称：运输公司</w:t>
      </w:r>
      <w:r>
        <w:rPr>
          <w:rFonts w:hint="eastAsia" w:ascii="仿宋_GB2312" w:eastAsia="仿宋_GB2312"/>
          <w:sz w:val="28"/>
          <w:szCs w:val="28"/>
          <w:highlight w:val="none"/>
          <w:lang w:eastAsia="zh-CN"/>
        </w:rPr>
        <w:t>劳务派遣服务</w:t>
      </w:r>
      <w:r>
        <w:rPr>
          <w:rFonts w:hint="eastAsia" w:ascii="仿宋_GB2312" w:eastAsia="仿宋_GB2312"/>
          <w:sz w:val="28"/>
          <w:szCs w:val="28"/>
          <w:highlight w:val="none"/>
        </w:rPr>
        <w:t>采购项目</w:t>
      </w:r>
    </w:p>
    <w:p>
      <w:pPr>
        <w:spacing w:line="560" w:lineRule="exact"/>
        <w:ind w:firstLine="560" w:firstLineChars="200"/>
        <w:rPr>
          <w:rFonts w:hint="eastAsia" w:ascii="仿宋_GB2312" w:eastAsia="仿宋_GB2312"/>
          <w:sz w:val="28"/>
          <w:szCs w:val="28"/>
          <w:highlight w:val="none"/>
          <w:lang w:eastAsia="zh-CN"/>
        </w:rPr>
      </w:pPr>
      <w:r>
        <w:rPr>
          <w:rFonts w:hint="eastAsia" w:ascii="仿宋_GB2312" w:eastAsia="仿宋_GB2312"/>
          <w:sz w:val="28"/>
          <w:szCs w:val="28"/>
          <w:highlight w:val="none"/>
        </w:rPr>
        <w:t>2、项目编号：CG/YSGS-1</w:t>
      </w:r>
      <w:r>
        <w:rPr>
          <w:rFonts w:hint="eastAsia" w:ascii="仿宋_GB2312" w:eastAsia="仿宋_GB2312"/>
          <w:sz w:val="28"/>
          <w:szCs w:val="28"/>
          <w:highlight w:val="none"/>
          <w:lang w:val="en-US" w:eastAsia="zh-CN"/>
        </w:rPr>
        <w:t>9</w:t>
      </w:r>
      <w:r>
        <w:rPr>
          <w:rFonts w:hint="eastAsia" w:ascii="仿宋_GB2312" w:eastAsia="仿宋_GB2312"/>
          <w:sz w:val="28"/>
          <w:szCs w:val="28"/>
          <w:highlight w:val="none"/>
        </w:rPr>
        <w:t>-000</w:t>
      </w:r>
      <w:r>
        <w:rPr>
          <w:rFonts w:hint="eastAsia" w:ascii="仿宋_GB2312" w:eastAsia="仿宋_GB2312"/>
          <w:sz w:val="28"/>
          <w:szCs w:val="28"/>
          <w:highlight w:val="none"/>
          <w:lang w:val="en-US" w:eastAsia="zh-CN"/>
        </w:rPr>
        <w:t>2</w:t>
      </w:r>
      <w:r>
        <w:rPr>
          <w:rFonts w:hint="eastAsia" w:ascii="仿宋_GB2312" w:eastAsia="仿宋_GB2312"/>
          <w:sz w:val="28"/>
          <w:szCs w:val="28"/>
          <w:highlight w:val="none"/>
        </w:rPr>
        <w:t>-</w:t>
      </w:r>
      <w:r>
        <w:rPr>
          <w:rFonts w:hint="eastAsia" w:ascii="仿宋_GB2312" w:eastAsia="仿宋_GB2312"/>
          <w:sz w:val="28"/>
          <w:szCs w:val="28"/>
          <w:highlight w:val="none"/>
          <w:lang w:val="en-US" w:eastAsia="zh-CN"/>
        </w:rPr>
        <w:t>N</w:t>
      </w:r>
    </w:p>
    <w:p>
      <w:pPr>
        <w:spacing w:line="560" w:lineRule="exact"/>
        <w:ind w:firstLine="560" w:firstLineChars="200"/>
        <w:rPr>
          <w:rFonts w:ascii="仿宋_GB2312" w:eastAsia="仿宋_GB2312"/>
          <w:sz w:val="28"/>
          <w:szCs w:val="28"/>
          <w:highlight w:val="none"/>
        </w:rPr>
      </w:pPr>
      <w:r>
        <w:rPr>
          <w:rFonts w:hint="eastAsia" w:ascii="仿宋_GB2312" w:eastAsia="仿宋_GB2312"/>
          <w:sz w:val="28"/>
          <w:szCs w:val="28"/>
          <w:highlight w:val="none"/>
        </w:rPr>
        <w:t>3、采购人：鄂尔多斯空港运输有限公司</w:t>
      </w:r>
    </w:p>
    <w:p>
      <w:pPr>
        <w:spacing w:line="560" w:lineRule="exact"/>
        <w:ind w:firstLine="560" w:firstLineChars="200"/>
        <w:rPr>
          <w:rFonts w:ascii="仿宋_GB2312" w:eastAsia="仿宋_GB2312"/>
          <w:sz w:val="28"/>
          <w:szCs w:val="28"/>
          <w:highlight w:val="none"/>
        </w:rPr>
      </w:pPr>
      <w:r>
        <w:rPr>
          <w:rFonts w:ascii="仿宋_GB2312" w:eastAsia="仿宋_GB2312"/>
          <w:sz w:val="28"/>
          <w:szCs w:val="28"/>
          <w:highlight w:val="none"/>
        </w:rPr>
        <w:t>4</w:t>
      </w:r>
      <w:r>
        <w:rPr>
          <w:rFonts w:hint="eastAsia" w:ascii="仿宋_GB2312" w:eastAsia="仿宋_GB2312"/>
          <w:sz w:val="28"/>
          <w:szCs w:val="28"/>
          <w:highlight w:val="none"/>
        </w:rPr>
        <w:t>、资金来源：企业自筹</w:t>
      </w:r>
    </w:p>
    <w:p>
      <w:pPr>
        <w:spacing w:line="560" w:lineRule="exact"/>
        <w:ind w:firstLine="560" w:firstLineChars="200"/>
        <w:rPr>
          <w:rFonts w:ascii="仿宋_GB2312" w:eastAsia="仿宋_GB2312"/>
          <w:sz w:val="28"/>
          <w:szCs w:val="28"/>
          <w:highlight w:val="none"/>
        </w:rPr>
      </w:pPr>
      <w:r>
        <w:rPr>
          <w:rFonts w:ascii="仿宋_GB2312" w:eastAsia="仿宋_GB2312"/>
          <w:sz w:val="28"/>
          <w:szCs w:val="28"/>
          <w:highlight w:val="none"/>
        </w:rPr>
        <w:t>5</w:t>
      </w:r>
      <w:r>
        <w:rPr>
          <w:rFonts w:hint="eastAsia" w:ascii="仿宋_GB2312" w:eastAsia="仿宋_GB2312"/>
          <w:sz w:val="28"/>
          <w:szCs w:val="28"/>
          <w:highlight w:val="none"/>
        </w:rPr>
        <w:t>、</w:t>
      </w:r>
      <w:r>
        <w:rPr>
          <w:rFonts w:hint="eastAsia" w:ascii="仿宋_GB2312" w:eastAsia="仿宋_GB2312"/>
          <w:sz w:val="28"/>
          <w:szCs w:val="28"/>
          <w:highlight w:val="none"/>
          <w:lang w:eastAsia="zh-CN"/>
        </w:rPr>
        <w:t>招标</w:t>
      </w:r>
      <w:r>
        <w:rPr>
          <w:rFonts w:hint="eastAsia" w:ascii="仿宋_GB2312" w:eastAsia="仿宋_GB2312"/>
          <w:sz w:val="28"/>
          <w:szCs w:val="28"/>
          <w:highlight w:val="none"/>
        </w:rPr>
        <w:t>内容：</w:t>
      </w:r>
      <w:r>
        <w:rPr>
          <w:rFonts w:ascii="仿宋_GB2312" w:eastAsia="仿宋_GB2312"/>
          <w:sz w:val="28"/>
          <w:szCs w:val="28"/>
          <w:highlight w:val="none"/>
        </w:rPr>
        <w:t xml:space="preserve"> </w:t>
      </w:r>
    </w:p>
    <w:p>
      <w:pPr>
        <w:spacing w:line="560" w:lineRule="exact"/>
        <w:ind w:firstLine="560" w:firstLineChars="200"/>
        <w:rPr>
          <w:rFonts w:hint="eastAsia" w:ascii="仿宋_GB2312" w:eastAsia="仿宋_GB2312"/>
          <w:sz w:val="28"/>
          <w:szCs w:val="28"/>
          <w:highlight w:val="none"/>
        </w:rPr>
      </w:pPr>
      <w:r>
        <w:rPr>
          <w:rFonts w:hint="eastAsia" w:ascii="仿宋_GB2312" w:eastAsia="仿宋_GB2312"/>
          <w:sz w:val="28"/>
          <w:szCs w:val="28"/>
          <w:highlight w:val="none"/>
          <w:lang w:eastAsia="zh-CN"/>
        </w:rPr>
        <w:t>鄂尔多斯市空港运输有限公司劳务派遣服务</w:t>
      </w:r>
      <w:r>
        <w:rPr>
          <w:rFonts w:hint="eastAsia" w:ascii="仿宋_GB2312" w:eastAsia="仿宋_GB2312"/>
          <w:sz w:val="28"/>
          <w:szCs w:val="28"/>
          <w:highlight w:val="none"/>
          <w:lang w:val="en-US" w:eastAsia="zh-CN"/>
        </w:rPr>
        <w:t>。</w:t>
      </w:r>
    </w:p>
    <w:p>
      <w:pPr>
        <w:pStyle w:val="4"/>
        <w:numPr>
          <w:ilvl w:val="0"/>
          <w:numId w:val="1"/>
        </w:numPr>
        <w:spacing w:line="560" w:lineRule="exact"/>
        <w:rPr>
          <w:rFonts w:hint="eastAsia"/>
          <w:highlight w:val="none"/>
        </w:rPr>
      </w:pPr>
      <w:bookmarkStart w:id="4" w:name="_Toc399769526"/>
      <w:r>
        <w:rPr>
          <w:rFonts w:hint="eastAsia"/>
          <w:highlight w:val="none"/>
        </w:rPr>
        <w:t>响应文件接收截止（开标）时间及地点</w:t>
      </w:r>
      <w:bookmarkEnd w:id="4"/>
    </w:p>
    <w:p>
      <w:pPr>
        <w:spacing w:line="560" w:lineRule="exact"/>
        <w:ind w:firstLine="560" w:firstLineChars="200"/>
        <w:rPr>
          <w:rFonts w:hint="eastAsia" w:ascii="仿宋_GB2312" w:eastAsia="仿宋_GB2312"/>
          <w:sz w:val="28"/>
          <w:szCs w:val="28"/>
          <w:highlight w:val="none"/>
        </w:rPr>
      </w:pPr>
      <w:r>
        <w:rPr>
          <w:rFonts w:hint="eastAsia" w:ascii="仿宋_GB2312" w:eastAsia="仿宋_GB2312"/>
          <w:sz w:val="28"/>
          <w:szCs w:val="28"/>
          <w:highlight w:val="none"/>
        </w:rPr>
        <w:t>响应文件（开标）时间：</w:t>
      </w:r>
      <w:r>
        <w:rPr>
          <w:rFonts w:hint="eastAsia" w:ascii="仿宋_GB2312" w:eastAsia="仿宋_GB2312"/>
          <w:color w:val="auto"/>
          <w:sz w:val="28"/>
          <w:szCs w:val="28"/>
          <w:highlight w:val="none"/>
        </w:rPr>
        <w:t>201</w:t>
      </w:r>
      <w:r>
        <w:rPr>
          <w:rFonts w:hint="eastAsia" w:ascii="仿宋_GB2312" w:eastAsia="仿宋_GB2312"/>
          <w:color w:val="auto"/>
          <w:sz w:val="28"/>
          <w:szCs w:val="28"/>
          <w:highlight w:val="none"/>
          <w:lang w:val="en-US" w:eastAsia="zh-CN"/>
        </w:rPr>
        <w:t>9</w:t>
      </w:r>
      <w:r>
        <w:rPr>
          <w:rFonts w:hint="eastAsia" w:ascii="仿宋_GB2312" w:eastAsia="仿宋_GB2312"/>
          <w:color w:val="auto"/>
          <w:sz w:val="28"/>
          <w:szCs w:val="28"/>
          <w:highlight w:val="none"/>
        </w:rPr>
        <w:t>年</w:t>
      </w:r>
      <w:r>
        <w:rPr>
          <w:rFonts w:hint="eastAsia" w:ascii="仿宋_GB2312" w:eastAsia="仿宋_GB2312"/>
          <w:color w:val="auto"/>
          <w:sz w:val="28"/>
          <w:szCs w:val="28"/>
          <w:highlight w:val="none"/>
          <w:lang w:val="en-US" w:eastAsia="zh-CN"/>
        </w:rPr>
        <w:t>4</w:t>
      </w:r>
      <w:r>
        <w:rPr>
          <w:rFonts w:hint="eastAsia" w:ascii="仿宋_GB2312" w:eastAsia="仿宋_GB2312"/>
          <w:color w:val="auto"/>
          <w:sz w:val="28"/>
          <w:szCs w:val="28"/>
          <w:highlight w:val="none"/>
        </w:rPr>
        <w:t>月</w:t>
      </w:r>
      <w:r>
        <w:rPr>
          <w:rFonts w:hint="eastAsia" w:ascii="仿宋_GB2312" w:eastAsia="仿宋_GB2312"/>
          <w:color w:val="auto"/>
          <w:sz w:val="28"/>
          <w:szCs w:val="28"/>
          <w:highlight w:val="none"/>
          <w:lang w:val="en-US" w:eastAsia="zh-CN"/>
        </w:rPr>
        <w:t>15</w:t>
      </w:r>
      <w:r>
        <w:rPr>
          <w:rFonts w:hint="eastAsia" w:ascii="仿宋_GB2312" w:eastAsia="仿宋_GB2312"/>
          <w:color w:val="auto"/>
          <w:sz w:val="28"/>
          <w:szCs w:val="28"/>
          <w:highlight w:val="none"/>
        </w:rPr>
        <w:t>日</w:t>
      </w:r>
      <w:r>
        <w:rPr>
          <w:rFonts w:hint="eastAsia" w:ascii="仿宋_GB2312" w:eastAsia="仿宋_GB2312"/>
          <w:color w:val="auto"/>
          <w:sz w:val="28"/>
          <w:szCs w:val="28"/>
          <w:highlight w:val="none"/>
          <w:lang w:val="en-US" w:eastAsia="zh-CN"/>
        </w:rPr>
        <w:t>09时30分</w:t>
      </w:r>
      <w:r>
        <w:rPr>
          <w:rFonts w:hint="eastAsia" w:ascii="仿宋_GB2312" w:eastAsia="仿宋_GB2312"/>
          <w:color w:val="auto"/>
          <w:sz w:val="28"/>
          <w:szCs w:val="28"/>
          <w:highlight w:val="none"/>
        </w:rPr>
        <w:t>准时开标（如</w:t>
      </w:r>
      <w:r>
        <w:rPr>
          <w:rFonts w:hint="eastAsia" w:ascii="仿宋_GB2312" w:eastAsia="仿宋_GB2312"/>
          <w:sz w:val="28"/>
          <w:szCs w:val="28"/>
          <w:highlight w:val="none"/>
        </w:rPr>
        <w:t>有变动，另行通知）</w:t>
      </w:r>
      <w:r>
        <w:rPr>
          <w:rFonts w:hint="eastAsia" w:ascii="仿宋_GB2312" w:eastAsia="仿宋_GB2312"/>
          <w:sz w:val="28"/>
          <w:szCs w:val="28"/>
          <w:highlight w:val="none"/>
          <w:lang w:eastAsia="zh-CN"/>
        </w:rPr>
        <w:t>；</w:t>
      </w:r>
    </w:p>
    <w:p>
      <w:pPr>
        <w:spacing w:line="560" w:lineRule="exact"/>
        <w:ind w:firstLine="560" w:firstLineChars="200"/>
        <w:rPr>
          <w:rFonts w:hint="eastAsia" w:ascii="仿宋_GB2312" w:eastAsia="仿宋_GB2312"/>
          <w:sz w:val="28"/>
          <w:szCs w:val="28"/>
          <w:highlight w:val="none"/>
        </w:rPr>
      </w:pPr>
      <w:r>
        <w:rPr>
          <w:rFonts w:hint="eastAsia" w:ascii="仿宋_GB2312" w:eastAsia="仿宋_GB2312"/>
          <w:sz w:val="28"/>
          <w:szCs w:val="28"/>
          <w:highlight w:val="none"/>
        </w:rPr>
        <w:t>开标地点：鄂尔多斯机场管理集团办公楼2楼20</w:t>
      </w:r>
      <w:r>
        <w:rPr>
          <w:rFonts w:hint="eastAsia" w:ascii="仿宋_GB2312" w:eastAsia="仿宋_GB2312"/>
          <w:sz w:val="28"/>
          <w:szCs w:val="28"/>
          <w:highlight w:val="none"/>
          <w:lang w:val="en-US" w:eastAsia="zh-CN"/>
        </w:rPr>
        <w:t>8</w:t>
      </w:r>
      <w:r>
        <w:rPr>
          <w:rFonts w:hint="eastAsia" w:ascii="仿宋_GB2312" w:eastAsia="仿宋_GB2312"/>
          <w:sz w:val="28"/>
          <w:szCs w:val="28"/>
          <w:highlight w:val="none"/>
        </w:rPr>
        <w:t xml:space="preserve">室   </w:t>
      </w:r>
      <w:bookmarkStart w:id="5" w:name="_Toc399769527"/>
    </w:p>
    <w:p>
      <w:pPr>
        <w:spacing w:line="560" w:lineRule="exact"/>
        <w:rPr>
          <w:rFonts w:ascii="仿宋" w:hAnsi="仿宋" w:eastAsia="仿宋" w:cs="仿宋"/>
          <w:b/>
          <w:bCs/>
          <w:sz w:val="28"/>
          <w:szCs w:val="28"/>
          <w:highlight w:val="none"/>
        </w:rPr>
      </w:pPr>
      <w:r>
        <w:rPr>
          <w:rFonts w:ascii="仿宋_GB2312" w:hAnsi="宋体" w:eastAsia="仿宋_GB2312"/>
          <w:color w:val="000000"/>
          <w:sz w:val="28"/>
          <w:szCs w:val="28"/>
          <w:highlight w:val="none"/>
        </w:rPr>
        <w:t xml:space="preserve"> </w:t>
      </w:r>
      <w:r>
        <w:rPr>
          <w:rFonts w:hint="eastAsia" w:ascii="仿宋" w:hAnsi="仿宋" w:eastAsia="仿宋" w:cs="仿宋"/>
          <w:b/>
          <w:bCs/>
          <w:sz w:val="28"/>
          <w:szCs w:val="28"/>
          <w:highlight w:val="none"/>
          <w:lang w:eastAsia="zh-CN"/>
        </w:rPr>
        <w:t>三、</w:t>
      </w:r>
      <w:r>
        <w:rPr>
          <w:rFonts w:hint="eastAsia" w:ascii="仿宋" w:hAnsi="仿宋" w:eastAsia="仿宋" w:cs="仿宋"/>
          <w:b/>
          <w:bCs/>
          <w:sz w:val="28"/>
          <w:szCs w:val="28"/>
          <w:highlight w:val="none"/>
        </w:rPr>
        <w:t>联系方式</w:t>
      </w:r>
      <w:bookmarkEnd w:id="5"/>
    </w:p>
    <w:p>
      <w:pPr>
        <w:spacing w:line="560" w:lineRule="exact"/>
        <w:ind w:firstLine="560" w:firstLineChars="200"/>
        <w:rPr>
          <w:rFonts w:hint="eastAsia" w:ascii="仿宋_GB2312" w:eastAsia="仿宋_GB2312"/>
          <w:sz w:val="28"/>
          <w:szCs w:val="28"/>
          <w:highlight w:val="none"/>
        </w:rPr>
      </w:pPr>
      <w:r>
        <w:rPr>
          <w:rFonts w:hint="eastAsia" w:ascii="仿宋_GB2312" w:eastAsia="仿宋_GB2312"/>
          <w:sz w:val="28"/>
          <w:szCs w:val="28"/>
          <w:highlight w:val="none"/>
        </w:rPr>
        <w:t>联系人：周</w:t>
      </w:r>
      <w:r>
        <w:rPr>
          <w:rFonts w:hint="eastAsia" w:ascii="仿宋_GB2312" w:eastAsia="仿宋_GB2312"/>
          <w:sz w:val="28"/>
          <w:szCs w:val="28"/>
          <w:highlight w:val="none"/>
          <w:lang w:eastAsia="zh-CN"/>
        </w:rPr>
        <w:t>先生</w:t>
      </w:r>
      <w:r>
        <w:rPr>
          <w:rFonts w:hint="eastAsia" w:ascii="仿宋_GB2312" w:eastAsia="仿宋_GB2312"/>
          <w:sz w:val="28"/>
          <w:szCs w:val="28"/>
          <w:highlight w:val="none"/>
        </w:rPr>
        <w:t xml:space="preserve">    </w:t>
      </w:r>
      <w:r>
        <w:rPr>
          <w:rFonts w:hint="eastAsia" w:ascii="仿宋_GB2312" w:eastAsia="仿宋_GB2312"/>
          <w:sz w:val="28"/>
          <w:szCs w:val="28"/>
          <w:highlight w:val="none"/>
          <w:lang w:eastAsia="zh-CN"/>
        </w:rPr>
        <w:t>景女士</w:t>
      </w:r>
    </w:p>
    <w:p>
      <w:pPr>
        <w:spacing w:line="560" w:lineRule="exact"/>
        <w:ind w:firstLine="560" w:firstLineChars="200"/>
        <w:rPr>
          <w:rFonts w:hint="eastAsia" w:ascii="仿宋_GB2312" w:eastAsia="仿宋_GB2312"/>
          <w:sz w:val="28"/>
          <w:szCs w:val="28"/>
          <w:highlight w:val="none"/>
        </w:rPr>
      </w:pPr>
      <w:r>
        <w:rPr>
          <w:rFonts w:hint="eastAsia" w:ascii="仿宋_GB2312" w:eastAsia="仿宋_GB2312"/>
          <w:sz w:val="28"/>
          <w:szCs w:val="28"/>
          <w:highlight w:val="none"/>
        </w:rPr>
        <w:t>联系电话： 0477-</w:t>
      </w:r>
      <w:r>
        <w:rPr>
          <w:rFonts w:hint="eastAsia" w:ascii="仿宋_GB2312" w:eastAsia="仿宋_GB2312"/>
          <w:sz w:val="28"/>
          <w:szCs w:val="28"/>
          <w:highlight w:val="none"/>
          <w:lang w:val="en-US" w:eastAsia="zh-CN"/>
        </w:rPr>
        <w:t>8961818</w:t>
      </w:r>
      <w:r>
        <w:rPr>
          <w:rFonts w:hint="eastAsia" w:ascii="仿宋_GB2312" w:eastAsia="仿宋_GB2312"/>
          <w:sz w:val="28"/>
          <w:szCs w:val="28"/>
          <w:highlight w:val="none"/>
        </w:rPr>
        <w:t xml:space="preserve"> </w:t>
      </w:r>
      <w:bookmarkStart w:id="18" w:name="_GoBack"/>
      <w:bookmarkEnd w:id="18"/>
    </w:p>
    <w:p>
      <w:pPr>
        <w:spacing w:line="560" w:lineRule="exact"/>
        <w:ind w:firstLine="560" w:firstLineChars="200"/>
        <w:rPr>
          <w:rFonts w:hint="eastAsia" w:ascii="仿宋_GB2312" w:eastAsia="仿宋_GB2312"/>
          <w:sz w:val="28"/>
          <w:szCs w:val="28"/>
          <w:highlight w:val="none"/>
          <w:lang w:val="en-US" w:eastAsia="zh-CN"/>
        </w:rPr>
      </w:pPr>
      <w:r>
        <w:rPr>
          <w:rFonts w:hint="eastAsia" w:ascii="仿宋_GB2312" w:eastAsia="仿宋_GB2312"/>
          <w:sz w:val="28"/>
          <w:szCs w:val="28"/>
          <w:highlight w:val="none"/>
        </w:rPr>
        <w:t>邮    箱：</w:t>
      </w:r>
      <w:r>
        <w:rPr>
          <w:rFonts w:hint="eastAsia" w:ascii="仿宋_GB2312" w:eastAsia="仿宋_GB2312"/>
          <w:sz w:val="28"/>
          <w:szCs w:val="28"/>
          <w:highlight w:val="none"/>
          <w:lang w:val="en-US" w:eastAsia="zh-CN"/>
        </w:rPr>
        <w:fldChar w:fldCharType="begin"/>
      </w:r>
      <w:r>
        <w:rPr>
          <w:rFonts w:hint="eastAsia" w:ascii="仿宋_GB2312" w:eastAsia="仿宋_GB2312"/>
          <w:sz w:val="28"/>
          <w:szCs w:val="28"/>
          <w:highlight w:val="none"/>
          <w:lang w:val="en-US" w:eastAsia="zh-CN"/>
        </w:rPr>
        <w:instrText xml:space="preserve"> HYPERLINK "mailto:464649692@qq.com" </w:instrText>
      </w:r>
      <w:r>
        <w:rPr>
          <w:rFonts w:hint="eastAsia" w:ascii="仿宋_GB2312" w:eastAsia="仿宋_GB2312"/>
          <w:sz w:val="28"/>
          <w:szCs w:val="28"/>
          <w:highlight w:val="none"/>
          <w:lang w:val="en-US" w:eastAsia="zh-CN"/>
        </w:rPr>
        <w:fldChar w:fldCharType="separate"/>
      </w:r>
      <w:r>
        <w:rPr>
          <w:rFonts w:hint="eastAsia" w:ascii="仿宋_GB2312" w:eastAsia="仿宋_GB2312"/>
          <w:sz w:val="28"/>
          <w:szCs w:val="28"/>
          <w:highlight w:val="none"/>
          <w:lang w:val="en-US" w:eastAsia="zh-CN"/>
        </w:rPr>
        <w:t>864744214@qq.com</w:t>
      </w:r>
      <w:r>
        <w:rPr>
          <w:rFonts w:hint="eastAsia" w:ascii="仿宋_GB2312" w:eastAsia="仿宋_GB2312"/>
          <w:sz w:val="28"/>
          <w:szCs w:val="28"/>
          <w:highlight w:val="none"/>
          <w:lang w:val="en-US" w:eastAsia="zh-CN"/>
        </w:rPr>
        <w:fldChar w:fldCharType="end"/>
      </w:r>
    </w:p>
    <w:p>
      <w:pPr>
        <w:pStyle w:val="2"/>
        <w:rPr>
          <w:rFonts w:hint="eastAsia" w:ascii="仿宋_GB2312" w:eastAsia="仿宋_GB2312"/>
          <w:sz w:val="28"/>
          <w:szCs w:val="28"/>
          <w:highlight w:val="none"/>
          <w:lang w:val="en-US" w:eastAsia="zh-CN"/>
        </w:rPr>
      </w:pPr>
    </w:p>
    <w:p>
      <w:pPr>
        <w:pStyle w:val="2"/>
        <w:rPr>
          <w:rFonts w:hint="eastAsia" w:ascii="仿宋_GB2312" w:eastAsia="仿宋_GB2312"/>
          <w:sz w:val="28"/>
          <w:szCs w:val="28"/>
          <w:highlight w:val="none"/>
          <w:lang w:val="en-US" w:eastAsia="zh-CN"/>
        </w:rPr>
      </w:pPr>
    </w:p>
    <w:p>
      <w:pPr>
        <w:pStyle w:val="2"/>
        <w:rPr>
          <w:rFonts w:hint="eastAsia" w:ascii="仿宋_GB2312" w:eastAsia="仿宋_GB2312"/>
          <w:sz w:val="28"/>
          <w:szCs w:val="28"/>
          <w:highlight w:val="none"/>
          <w:lang w:val="en-US" w:eastAsia="zh-CN"/>
        </w:rPr>
      </w:pPr>
    </w:p>
    <w:p>
      <w:pPr>
        <w:pStyle w:val="2"/>
        <w:rPr>
          <w:rFonts w:hint="eastAsia" w:ascii="仿宋_GB2312" w:eastAsia="仿宋_GB2312"/>
          <w:sz w:val="28"/>
          <w:szCs w:val="28"/>
          <w:highlight w:val="none"/>
          <w:lang w:val="en-US" w:eastAsia="zh-CN"/>
        </w:rPr>
      </w:pPr>
    </w:p>
    <w:p>
      <w:pPr>
        <w:pStyle w:val="3"/>
        <w:spacing w:line="560" w:lineRule="exact"/>
        <w:jc w:val="center"/>
        <w:rPr>
          <w:highlight w:val="none"/>
        </w:rPr>
      </w:pPr>
      <w:r>
        <w:rPr>
          <w:rFonts w:hint="eastAsia"/>
          <w:highlight w:val="none"/>
          <w:lang w:eastAsia="zh-CN"/>
        </w:rPr>
        <w:t>第二章</w:t>
      </w:r>
      <w:r>
        <w:rPr>
          <w:rFonts w:hint="eastAsia"/>
          <w:highlight w:val="none"/>
        </w:rPr>
        <w:t>供应商须知</w:t>
      </w:r>
      <w:bookmarkEnd w:id="1"/>
    </w:p>
    <w:p>
      <w:pPr>
        <w:pStyle w:val="4"/>
        <w:rPr>
          <w:highlight w:val="none"/>
        </w:rPr>
      </w:pPr>
      <w:bookmarkStart w:id="6" w:name="_Toc399769529"/>
      <w:r>
        <w:rPr>
          <w:rFonts w:hint="eastAsia"/>
          <w:highlight w:val="none"/>
          <w:lang w:eastAsia="zh-CN"/>
        </w:rPr>
        <w:t>一、</w:t>
      </w:r>
      <w:r>
        <w:rPr>
          <w:rFonts w:hint="eastAsia"/>
          <w:highlight w:val="none"/>
        </w:rPr>
        <w:t>供应商资格要求</w:t>
      </w:r>
      <w:bookmarkEnd w:id="6"/>
    </w:p>
    <w:p>
      <w:pPr>
        <w:pageBreakBefore w:val="0"/>
        <w:widowControl w:val="0"/>
        <w:kinsoku/>
        <w:wordWrap/>
        <w:topLinePunct w:val="0"/>
        <w:autoSpaceDE/>
        <w:autoSpaceDN/>
        <w:bidi w:val="0"/>
        <w:spacing w:line="600" w:lineRule="exact"/>
        <w:ind w:left="0" w:leftChars="0" w:firstLine="640" w:firstLineChars="200"/>
        <w:textAlignment w:val="auto"/>
        <w:rPr>
          <w:rFonts w:hint="eastAsia" w:ascii="仿宋" w:hAnsi="仿宋" w:eastAsia="仿宋"/>
          <w:color w:val="000000"/>
          <w:sz w:val="32"/>
          <w:szCs w:val="32"/>
          <w:highlight w:val="none"/>
        </w:rPr>
      </w:pPr>
      <w:r>
        <w:rPr>
          <w:rFonts w:hint="eastAsia" w:ascii="仿宋" w:hAnsi="仿宋" w:eastAsia="仿宋"/>
          <w:sz w:val="32"/>
          <w:szCs w:val="32"/>
          <w:highlight w:val="none"/>
          <w:lang w:val="en-US" w:eastAsia="zh-CN"/>
        </w:rPr>
        <w:t>1、</w:t>
      </w:r>
      <w:r>
        <w:rPr>
          <w:rFonts w:hint="eastAsia" w:ascii="仿宋" w:hAnsi="仿宋" w:eastAsia="仿宋"/>
          <w:color w:val="000000"/>
          <w:sz w:val="32"/>
          <w:szCs w:val="32"/>
          <w:highlight w:val="none"/>
        </w:rPr>
        <w:t>投标人应符合《中华人民共和国政府采购法》第二十二条规定的条件；</w:t>
      </w:r>
    </w:p>
    <w:p>
      <w:pPr>
        <w:wordWrap/>
        <w:adjustRightInd/>
        <w:snapToGrid/>
        <w:spacing w:line="360" w:lineRule="auto"/>
        <w:ind w:left="0" w:leftChars="0" w:right="0" w:firstLine="640" w:firstLineChars="200"/>
        <w:textAlignment w:val="auto"/>
        <w:rPr>
          <w:rFonts w:ascii="仿宋" w:hAnsi="仿宋" w:eastAsia="仿宋"/>
          <w:color w:val="000000"/>
          <w:sz w:val="32"/>
          <w:szCs w:val="32"/>
          <w:highlight w:val="none"/>
        </w:rPr>
      </w:pPr>
      <w:r>
        <w:rPr>
          <w:rFonts w:hint="eastAsia" w:ascii="仿宋" w:hAnsi="仿宋" w:eastAsia="仿宋"/>
          <w:color w:val="000000"/>
          <w:sz w:val="32"/>
          <w:szCs w:val="32"/>
          <w:highlight w:val="none"/>
          <w:lang w:val="en-US" w:eastAsia="zh-CN"/>
        </w:rPr>
        <w:t>2、</w:t>
      </w:r>
      <w:r>
        <w:rPr>
          <w:rFonts w:hint="eastAsia" w:ascii="仿宋" w:hAnsi="仿宋" w:eastAsia="仿宋"/>
          <w:color w:val="000000"/>
          <w:sz w:val="32"/>
          <w:szCs w:val="32"/>
          <w:highlight w:val="none"/>
        </w:rPr>
        <w:t>具有独立承担民事责任的能力</w:t>
      </w:r>
      <w:r>
        <w:rPr>
          <w:rFonts w:ascii="仿宋" w:hAnsi="仿宋" w:eastAsia="仿宋"/>
          <w:color w:val="000000"/>
          <w:sz w:val="32"/>
          <w:szCs w:val="32"/>
          <w:highlight w:val="none"/>
        </w:rPr>
        <w:t xml:space="preserve">; </w:t>
      </w:r>
    </w:p>
    <w:p>
      <w:pPr>
        <w:ind w:firstLine="560" w:firstLineChars="200"/>
        <w:rPr>
          <w:rFonts w:ascii="仿宋_GB2312" w:eastAsia="仿宋_GB2312"/>
          <w:sz w:val="28"/>
          <w:szCs w:val="28"/>
          <w:highlight w:val="none"/>
        </w:rPr>
      </w:pPr>
      <w:r>
        <w:rPr>
          <w:rFonts w:hint="eastAsia" w:ascii="仿宋_GB2312" w:eastAsia="仿宋_GB2312"/>
          <w:sz w:val="28"/>
          <w:szCs w:val="28"/>
          <w:highlight w:val="none"/>
          <w:lang w:val="en-US" w:eastAsia="zh-CN"/>
        </w:rPr>
        <w:t>3</w:t>
      </w:r>
      <w:r>
        <w:rPr>
          <w:rFonts w:hint="eastAsia" w:ascii="仿宋_GB2312" w:eastAsia="仿宋_GB2312"/>
          <w:sz w:val="28"/>
          <w:szCs w:val="28"/>
          <w:highlight w:val="none"/>
        </w:rPr>
        <w:t>、具有法</w:t>
      </w:r>
      <w:r>
        <w:rPr>
          <w:rFonts w:hint="eastAsia" w:ascii="仿宋_GB2312" w:eastAsia="仿宋_GB2312"/>
          <w:sz w:val="28"/>
          <w:szCs w:val="28"/>
          <w:highlight w:val="none"/>
          <w:lang w:eastAsia="zh-CN"/>
        </w:rPr>
        <w:t>良好的商业信誉和健全的财务会计制度</w:t>
      </w:r>
      <w:r>
        <w:rPr>
          <w:rFonts w:hint="eastAsia" w:ascii="仿宋_GB2312" w:eastAsia="仿宋_GB2312"/>
          <w:sz w:val="28"/>
          <w:szCs w:val="28"/>
          <w:highlight w:val="none"/>
        </w:rPr>
        <w:t>；</w:t>
      </w:r>
    </w:p>
    <w:p>
      <w:pPr>
        <w:ind w:firstLine="560" w:firstLineChars="200"/>
        <w:rPr>
          <w:rFonts w:hint="eastAsia" w:ascii="仿宋_GB2312" w:eastAsia="仿宋_GB2312"/>
          <w:sz w:val="28"/>
          <w:szCs w:val="28"/>
          <w:highlight w:val="none"/>
        </w:rPr>
      </w:pPr>
      <w:r>
        <w:rPr>
          <w:rFonts w:hint="eastAsia" w:ascii="仿宋_GB2312" w:eastAsia="仿宋_GB2312"/>
          <w:sz w:val="28"/>
          <w:szCs w:val="28"/>
          <w:highlight w:val="none"/>
          <w:lang w:val="en-US" w:eastAsia="zh-CN"/>
        </w:rPr>
        <w:t>4</w:t>
      </w:r>
      <w:r>
        <w:rPr>
          <w:rFonts w:hint="eastAsia" w:ascii="仿宋_GB2312" w:eastAsia="仿宋_GB2312"/>
          <w:sz w:val="28"/>
          <w:szCs w:val="28"/>
          <w:highlight w:val="none"/>
        </w:rPr>
        <w:t>、投标人营业执照中的经营范围必须包含</w:t>
      </w:r>
      <w:r>
        <w:rPr>
          <w:rFonts w:hint="eastAsia" w:ascii="仿宋_GB2312" w:eastAsia="仿宋_GB2312"/>
          <w:sz w:val="28"/>
          <w:szCs w:val="28"/>
          <w:highlight w:val="none"/>
          <w:lang w:eastAsia="zh-CN"/>
        </w:rPr>
        <w:t>劳务派遣</w:t>
      </w:r>
      <w:r>
        <w:rPr>
          <w:rFonts w:hint="eastAsia" w:ascii="仿宋_GB2312" w:eastAsia="仿宋_GB2312"/>
          <w:sz w:val="28"/>
          <w:szCs w:val="28"/>
          <w:highlight w:val="none"/>
        </w:rPr>
        <w:t>等（以营业执照中经营范围为准）；</w:t>
      </w:r>
    </w:p>
    <w:p>
      <w:pPr>
        <w:pStyle w:val="2"/>
        <w:rPr>
          <w:highlight w:val="none"/>
        </w:rPr>
      </w:pPr>
      <w:r>
        <w:rPr>
          <w:rFonts w:hint="eastAsia" w:ascii="仿宋_GB2312" w:eastAsia="仿宋_GB2312"/>
          <w:sz w:val="28"/>
          <w:szCs w:val="28"/>
          <w:highlight w:val="none"/>
          <w:lang w:val="en-US" w:eastAsia="zh-CN"/>
        </w:rPr>
        <w:t xml:space="preserve">    5、具有人力资源管理部门颁发的在有效期内的《劳务派遣经营许可证》；</w:t>
      </w:r>
    </w:p>
    <w:p>
      <w:pPr>
        <w:pStyle w:val="4"/>
        <w:rPr>
          <w:highlight w:val="none"/>
        </w:rPr>
      </w:pPr>
      <w:bookmarkStart w:id="7" w:name="_Toc399769530"/>
      <w:r>
        <w:rPr>
          <w:rFonts w:hint="eastAsia"/>
          <w:highlight w:val="none"/>
          <w:lang w:eastAsia="zh-CN"/>
        </w:rPr>
        <w:t>二、</w:t>
      </w:r>
      <w:r>
        <w:rPr>
          <w:rFonts w:hint="eastAsia"/>
          <w:highlight w:val="none"/>
        </w:rPr>
        <w:t>投标文件应包括</w:t>
      </w:r>
      <w:bookmarkEnd w:id="7"/>
    </w:p>
    <w:p>
      <w:pPr>
        <w:ind w:firstLine="560" w:firstLineChars="200"/>
        <w:rPr>
          <w:rFonts w:ascii="仿宋_GB2312" w:eastAsia="仿宋_GB2312"/>
          <w:sz w:val="28"/>
          <w:szCs w:val="28"/>
          <w:highlight w:val="none"/>
        </w:rPr>
      </w:pPr>
      <w:r>
        <w:rPr>
          <w:rFonts w:ascii="仿宋_GB2312" w:eastAsia="仿宋_GB2312"/>
          <w:sz w:val="28"/>
          <w:szCs w:val="28"/>
          <w:highlight w:val="none"/>
        </w:rPr>
        <w:t>1</w:t>
      </w:r>
      <w:r>
        <w:rPr>
          <w:rFonts w:hint="eastAsia" w:ascii="仿宋_GB2312" w:eastAsia="仿宋_GB2312"/>
          <w:sz w:val="28"/>
          <w:szCs w:val="28"/>
          <w:highlight w:val="none"/>
        </w:rPr>
        <w:t>、提供</w:t>
      </w:r>
      <w:r>
        <w:rPr>
          <w:rFonts w:hint="eastAsia" w:ascii="仿宋_GB2312" w:eastAsia="仿宋_GB2312"/>
          <w:sz w:val="28"/>
          <w:szCs w:val="28"/>
          <w:highlight w:val="none"/>
          <w:lang w:eastAsia="zh-CN"/>
        </w:rPr>
        <w:t>投标人</w:t>
      </w:r>
      <w:r>
        <w:rPr>
          <w:rFonts w:hint="eastAsia" w:ascii="仿宋_GB2312" w:eastAsia="仿宋_GB2312"/>
          <w:sz w:val="28"/>
          <w:szCs w:val="28"/>
          <w:highlight w:val="none"/>
        </w:rPr>
        <w:t>营业执照（副本）复印件、组织机构代码证复印件、开户许可证复印件。</w:t>
      </w:r>
    </w:p>
    <w:p>
      <w:pPr>
        <w:ind w:firstLine="560" w:firstLineChars="200"/>
        <w:rPr>
          <w:rFonts w:ascii="仿宋_GB2312" w:eastAsia="仿宋_GB2312"/>
          <w:sz w:val="28"/>
          <w:szCs w:val="28"/>
          <w:highlight w:val="none"/>
        </w:rPr>
      </w:pPr>
      <w:r>
        <w:rPr>
          <w:rFonts w:ascii="仿宋_GB2312" w:eastAsia="仿宋_GB2312"/>
          <w:sz w:val="28"/>
          <w:szCs w:val="28"/>
          <w:highlight w:val="none"/>
        </w:rPr>
        <w:t>2</w:t>
      </w:r>
      <w:r>
        <w:rPr>
          <w:rFonts w:hint="eastAsia" w:ascii="仿宋_GB2312" w:eastAsia="仿宋_GB2312"/>
          <w:sz w:val="28"/>
          <w:szCs w:val="28"/>
          <w:highlight w:val="none"/>
        </w:rPr>
        <w:t>、竞标承诺书</w:t>
      </w:r>
    </w:p>
    <w:p>
      <w:pPr>
        <w:ind w:firstLine="560" w:firstLineChars="200"/>
        <w:rPr>
          <w:rFonts w:ascii="仿宋_GB2312" w:eastAsia="仿宋_GB2312"/>
          <w:sz w:val="28"/>
          <w:szCs w:val="28"/>
          <w:highlight w:val="none"/>
        </w:rPr>
      </w:pPr>
      <w:r>
        <w:rPr>
          <w:rFonts w:ascii="仿宋_GB2312" w:eastAsia="仿宋_GB2312"/>
          <w:sz w:val="28"/>
          <w:szCs w:val="28"/>
          <w:highlight w:val="none"/>
        </w:rPr>
        <w:t>3</w:t>
      </w:r>
      <w:r>
        <w:rPr>
          <w:rFonts w:hint="eastAsia" w:ascii="仿宋_GB2312" w:eastAsia="仿宋_GB2312"/>
          <w:sz w:val="28"/>
          <w:szCs w:val="28"/>
          <w:highlight w:val="none"/>
        </w:rPr>
        <w:t>、法定代表人授权委托书</w:t>
      </w:r>
    </w:p>
    <w:p>
      <w:pPr>
        <w:ind w:firstLine="560" w:firstLineChars="200"/>
        <w:rPr>
          <w:rFonts w:hint="eastAsia" w:ascii="仿宋_GB2312" w:eastAsia="仿宋_GB2312"/>
          <w:sz w:val="28"/>
          <w:szCs w:val="28"/>
          <w:highlight w:val="none"/>
          <w:lang w:eastAsia="zh-CN"/>
        </w:rPr>
      </w:pPr>
      <w:r>
        <w:rPr>
          <w:rFonts w:ascii="仿宋_GB2312" w:eastAsia="仿宋_GB2312"/>
          <w:sz w:val="28"/>
          <w:szCs w:val="28"/>
          <w:highlight w:val="none"/>
        </w:rPr>
        <w:t>4</w:t>
      </w:r>
      <w:r>
        <w:rPr>
          <w:rFonts w:hint="eastAsia" w:ascii="仿宋_GB2312" w:eastAsia="仿宋_GB2312"/>
          <w:sz w:val="28"/>
          <w:szCs w:val="28"/>
          <w:highlight w:val="none"/>
        </w:rPr>
        <w:t>、</w:t>
      </w:r>
      <w:r>
        <w:rPr>
          <w:rFonts w:hint="eastAsia" w:ascii="仿宋_GB2312" w:eastAsia="仿宋_GB2312"/>
          <w:sz w:val="28"/>
          <w:szCs w:val="28"/>
          <w:highlight w:val="none"/>
          <w:lang w:eastAsia="zh-CN"/>
        </w:rPr>
        <w:t>服务报价表</w:t>
      </w:r>
    </w:p>
    <w:p>
      <w:pPr>
        <w:ind w:firstLine="560" w:firstLineChars="200"/>
        <w:rPr>
          <w:rFonts w:ascii="仿宋_GB2312" w:eastAsia="仿宋_GB2312"/>
          <w:sz w:val="28"/>
          <w:szCs w:val="28"/>
          <w:highlight w:val="none"/>
        </w:rPr>
      </w:pPr>
      <w:r>
        <w:rPr>
          <w:rFonts w:ascii="仿宋_GB2312" w:eastAsia="仿宋_GB2312"/>
          <w:sz w:val="28"/>
          <w:szCs w:val="28"/>
          <w:highlight w:val="none"/>
        </w:rPr>
        <w:t>5</w:t>
      </w:r>
      <w:r>
        <w:rPr>
          <w:rFonts w:hint="eastAsia" w:ascii="仿宋_GB2312" w:eastAsia="仿宋_GB2312"/>
          <w:sz w:val="28"/>
          <w:szCs w:val="28"/>
          <w:highlight w:val="none"/>
        </w:rPr>
        <w:t>、资质或文件复印件</w:t>
      </w:r>
    </w:p>
    <w:p>
      <w:pPr>
        <w:ind w:firstLine="560" w:firstLineChars="200"/>
        <w:rPr>
          <w:rFonts w:ascii="仿宋_GB2312" w:eastAsia="仿宋_GB2312"/>
          <w:sz w:val="28"/>
          <w:szCs w:val="28"/>
          <w:highlight w:val="none"/>
        </w:rPr>
      </w:pPr>
      <w:r>
        <w:rPr>
          <w:rFonts w:ascii="仿宋_GB2312" w:eastAsia="仿宋_GB2312"/>
          <w:sz w:val="28"/>
          <w:szCs w:val="28"/>
          <w:highlight w:val="none"/>
        </w:rPr>
        <w:t>6</w:t>
      </w:r>
      <w:r>
        <w:rPr>
          <w:rFonts w:hint="eastAsia" w:ascii="仿宋_GB2312" w:eastAsia="仿宋_GB2312"/>
          <w:sz w:val="28"/>
          <w:szCs w:val="28"/>
          <w:highlight w:val="none"/>
        </w:rPr>
        <w:t>、</w:t>
      </w:r>
      <w:r>
        <w:rPr>
          <w:rFonts w:hint="eastAsia" w:ascii="仿宋_GB2312" w:eastAsia="仿宋_GB2312"/>
          <w:sz w:val="28"/>
          <w:szCs w:val="28"/>
          <w:highlight w:val="none"/>
          <w:lang w:eastAsia="zh-CN"/>
        </w:rPr>
        <w:t>劳务条款服务承诺</w:t>
      </w:r>
    </w:p>
    <w:p>
      <w:pPr>
        <w:ind w:firstLine="560" w:firstLineChars="200"/>
        <w:rPr>
          <w:rFonts w:ascii="仿宋_GB2312" w:eastAsia="仿宋_GB2312"/>
          <w:sz w:val="28"/>
          <w:szCs w:val="28"/>
          <w:highlight w:val="none"/>
        </w:rPr>
      </w:pPr>
      <w:r>
        <w:rPr>
          <w:rFonts w:ascii="仿宋_GB2312" w:eastAsia="仿宋_GB2312"/>
          <w:sz w:val="28"/>
          <w:szCs w:val="28"/>
          <w:highlight w:val="none"/>
        </w:rPr>
        <w:t>8</w:t>
      </w:r>
      <w:r>
        <w:rPr>
          <w:rFonts w:hint="eastAsia" w:ascii="仿宋_GB2312" w:eastAsia="仿宋_GB2312"/>
          <w:sz w:val="28"/>
          <w:szCs w:val="28"/>
          <w:highlight w:val="none"/>
        </w:rPr>
        <w:t>、投标人认为适宜的与本项目相关的其他资格证明材料。</w:t>
      </w:r>
    </w:p>
    <w:p>
      <w:pPr>
        <w:ind w:firstLine="560" w:firstLineChars="200"/>
        <w:rPr>
          <w:rFonts w:hint="eastAsia" w:ascii="仿宋_GB2312" w:eastAsia="仿宋_GB2312"/>
          <w:sz w:val="28"/>
          <w:szCs w:val="28"/>
          <w:highlight w:val="none"/>
        </w:rPr>
      </w:pPr>
      <w:bookmarkStart w:id="8" w:name="_Toc399769531"/>
      <w:r>
        <w:rPr>
          <w:rFonts w:hint="eastAsia" w:ascii="仿宋_GB2312" w:eastAsia="仿宋_GB2312"/>
          <w:sz w:val="28"/>
          <w:szCs w:val="28"/>
          <w:highlight w:val="none"/>
        </w:rPr>
        <w:t>注：以上文件均需装订，响应文件需递交正本1份</w:t>
      </w:r>
      <w:r>
        <w:rPr>
          <w:rFonts w:hint="eastAsia" w:ascii="仿宋_GB2312" w:eastAsia="仿宋_GB2312"/>
          <w:sz w:val="28"/>
          <w:szCs w:val="28"/>
          <w:highlight w:val="none"/>
          <w:lang w:eastAsia="zh-CN"/>
        </w:rPr>
        <w:t>，</w:t>
      </w:r>
      <w:r>
        <w:rPr>
          <w:rFonts w:hint="eastAsia" w:ascii="仿宋_GB2312" w:eastAsia="仿宋_GB2312"/>
          <w:sz w:val="28"/>
          <w:szCs w:val="28"/>
          <w:highlight w:val="none"/>
        </w:rPr>
        <w:t>副本</w:t>
      </w:r>
      <w:r>
        <w:rPr>
          <w:rFonts w:hint="eastAsia" w:ascii="仿宋_GB2312" w:eastAsia="仿宋_GB2312"/>
          <w:sz w:val="28"/>
          <w:szCs w:val="28"/>
          <w:highlight w:val="none"/>
          <w:lang w:val="en-US" w:eastAsia="zh-CN"/>
        </w:rPr>
        <w:t>4</w:t>
      </w:r>
      <w:r>
        <w:rPr>
          <w:rFonts w:hint="eastAsia" w:ascii="仿宋_GB2312" w:eastAsia="仿宋_GB2312"/>
          <w:sz w:val="28"/>
          <w:szCs w:val="28"/>
          <w:highlight w:val="none"/>
        </w:rPr>
        <w:t>份</w:t>
      </w:r>
      <w:r>
        <w:rPr>
          <w:rFonts w:hint="eastAsia" w:ascii="仿宋_GB2312" w:eastAsia="仿宋_GB2312"/>
          <w:sz w:val="28"/>
          <w:szCs w:val="28"/>
          <w:highlight w:val="none"/>
          <w:lang w:eastAsia="zh-CN"/>
        </w:rPr>
        <w:t>；</w:t>
      </w:r>
      <w:r>
        <w:rPr>
          <w:rFonts w:hint="eastAsia" w:ascii="仿宋_GB2312" w:eastAsia="仿宋_GB2312"/>
          <w:sz w:val="28"/>
          <w:szCs w:val="28"/>
          <w:highlight w:val="none"/>
        </w:rPr>
        <w:t>PDF格式电子文档1份</w:t>
      </w:r>
      <w:r>
        <w:rPr>
          <w:rFonts w:hint="eastAsia" w:ascii="仿宋_GB2312" w:eastAsia="仿宋_GB2312"/>
          <w:b/>
          <w:bCs/>
          <w:sz w:val="28"/>
          <w:szCs w:val="28"/>
          <w:highlight w:val="none"/>
        </w:rPr>
        <w:t>(光盘或优盘)</w:t>
      </w:r>
      <w:r>
        <w:rPr>
          <w:rFonts w:hint="eastAsia" w:ascii="仿宋_GB2312" w:eastAsia="仿宋_GB2312"/>
          <w:sz w:val="28"/>
          <w:szCs w:val="28"/>
          <w:highlight w:val="none"/>
        </w:rPr>
        <w:t>；以上资料需签字、盖章的必须由法定代表人或经其授权的代表签字，并加盖公章。</w:t>
      </w:r>
      <w:r>
        <w:rPr>
          <w:rFonts w:hint="eastAsia" w:ascii="仿宋_GB2312" w:eastAsia="仿宋_GB2312"/>
          <w:color w:val="FF0000"/>
          <w:sz w:val="36"/>
          <w:szCs w:val="36"/>
          <w:highlight w:val="none"/>
        </w:rPr>
        <w:t>响应文件</w:t>
      </w:r>
      <w:r>
        <w:rPr>
          <w:rFonts w:hint="eastAsia" w:ascii="仿宋_GB2312" w:eastAsia="仿宋_GB2312"/>
          <w:color w:val="FF0000"/>
          <w:sz w:val="36"/>
          <w:szCs w:val="36"/>
          <w:highlight w:val="none"/>
          <w:lang w:eastAsia="zh-CN"/>
        </w:rPr>
        <w:t>必须密封。</w:t>
      </w:r>
      <w:r>
        <w:rPr>
          <w:rFonts w:hint="eastAsia" w:ascii="仿宋_GB2312" w:eastAsia="仿宋_GB2312"/>
          <w:sz w:val="28"/>
          <w:szCs w:val="28"/>
          <w:highlight w:val="none"/>
        </w:rPr>
        <w:t>响应文件在封面必须清楚地标明“正本”或“副本”字样。若副本与正本不符，以正本为准。响应文件及资料无论</w:t>
      </w:r>
      <w:r>
        <w:rPr>
          <w:rFonts w:hint="eastAsia" w:ascii="仿宋_GB2312" w:eastAsia="仿宋_GB2312"/>
          <w:sz w:val="28"/>
          <w:szCs w:val="28"/>
          <w:highlight w:val="none"/>
          <w:lang w:eastAsia="zh-CN"/>
        </w:rPr>
        <w:t>投标人</w:t>
      </w:r>
      <w:r>
        <w:rPr>
          <w:rFonts w:hint="eastAsia" w:ascii="仿宋_GB2312" w:eastAsia="仿宋_GB2312"/>
          <w:sz w:val="28"/>
          <w:szCs w:val="28"/>
          <w:highlight w:val="none"/>
        </w:rPr>
        <w:t>是否中标均不予退还。</w:t>
      </w:r>
    </w:p>
    <w:bookmarkEnd w:id="8"/>
    <w:p>
      <w:pPr>
        <w:pStyle w:val="4"/>
        <w:wordWrap/>
        <w:adjustRightInd/>
        <w:snapToGrid/>
        <w:spacing w:line="360" w:lineRule="auto"/>
        <w:ind w:left="0" w:leftChars="0" w:right="0"/>
        <w:textAlignment w:val="auto"/>
        <w:rPr>
          <w:highlight w:val="none"/>
        </w:rPr>
      </w:pPr>
      <w:bookmarkStart w:id="9" w:name="_Toc19370"/>
      <w:bookmarkStart w:id="10" w:name="_Toc399769532"/>
      <w:r>
        <w:rPr>
          <w:rFonts w:hint="eastAsia"/>
          <w:highlight w:val="none"/>
        </w:rPr>
        <w:t>（三）评标与中标</w:t>
      </w:r>
      <w:bookmarkEnd w:id="9"/>
    </w:p>
    <w:p>
      <w:pPr>
        <w:pStyle w:val="5"/>
        <w:wordWrap/>
        <w:adjustRightInd/>
        <w:snapToGrid/>
        <w:spacing w:line="360" w:lineRule="auto"/>
        <w:ind w:left="0" w:leftChars="0" w:right="0"/>
        <w:jc w:val="both"/>
        <w:textAlignment w:val="auto"/>
        <w:rPr>
          <w:rFonts w:hint="eastAsia" w:ascii="仿宋_GB2312" w:hAnsi="Calibri" w:eastAsia="仿宋_GB2312" w:cs="Times New Roman"/>
          <w:kern w:val="2"/>
          <w:sz w:val="28"/>
          <w:szCs w:val="28"/>
          <w:highlight w:val="none"/>
          <w:lang w:val="en-US" w:eastAsia="zh-CN" w:bidi="ar-SA"/>
        </w:rPr>
      </w:pPr>
      <w:r>
        <w:rPr>
          <w:rFonts w:hint="eastAsia" w:ascii="仿宋_GB2312" w:hAnsi="Calibri" w:eastAsia="仿宋_GB2312"/>
          <w:kern w:val="2"/>
          <w:sz w:val="28"/>
          <w:szCs w:val="28"/>
          <w:highlight w:val="none"/>
          <w:lang w:val="en-US" w:eastAsia="zh-CN"/>
        </w:rPr>
        <w:t>1、</w:t>
      </w:r>
      <w:r>
        <w:rPr>
          <w:rFonts w:hint="eastAsia" w:ascii="仿宋_GB2312" w:hAnsi="Calibri" w:eastAsia="仿宋_GB2312" w:cs="Times New Roman"/>
          <w:kern w:val="2"/>
          <w:sz w:val="28"/>
          <w:szCs w:val="28"/>
          <w:highlight w:val="none"/>
          <w:lang w:val="en-US" w:eastAsia="zh-CN" w:bidi="ar-SA"/>
        </w:rPr>
        <w:t>组织谈判</w:t>
      </w:r>
    </w:p>
    <w:p>
      <w:pPr>
        <w:pStyle w:val="5"/>
        <w:pageBreakBefore w:val="0"/>
        <w:kinsoku/>
        <w:wordWrap/>
        <w:topLinePunct w:val="0"/>
        <w:autoSpaceDE/>
        <w:autoSpaceDN/>
        <w:bidi w:val="0"/>
        <w:spacing w:line="600" w:lineRule="exact"/>
        <w:ind w:left="0" w:leftChars="0" w:firstLine="560" w:firstLineChars="200"/>
        <w:rPr>
          <w:rFonts w:ascii="仿宋" w:hAnsi="仿宋" w:eastAsia="仿宋"/>
          <w:color w:val="000000"/>
          <w:sz w:val="28"/>
          <w:szCs w:val="28"/>
          <w:highlight w:val="none"/>
        </w:rPr>
      </w:pPr>
      <w:r>
        <w:rPr>
          <w:rFonts w:hint="eastAsia" w:ascii="仿宋" w:hAnsi="仿宋" w:eastAsia="仿宋"/>
          <w:color w:val="000000"/>
          <w:sz w:val="28"/>
          <w:szCs w:val="28"/>
          <w:highlight w:val="none"/>
        </w:rPr>
        <w:t>鄂尔多斯空港运输有限公司组织成立评判小组，小组将按照以下基本程序组织评判：</w:t>
      </w:r>
    </w:p>
    <w:p>
      <w:pPr>
        <w:pageBreakBefore w:val="0"/>
        <w:kinsoku/>
        <w:wordWrap/>
        <w:topLinePunct w:val="0"/>
        <w:autoSpaceDE/>
        <w:autoSpaceDN/>
        <w:bidi w:val="0"/>
        <w:snapToGrid w:val="0"/>
        <w:spacing w:line="600" w:lineRule="exact"/>
        <w:ind w:left="0" w:leftChars="0" w:firstLine="610" w:firstLineChars="218"/>
        <w:rPr>
          <w:rFonts w:ascii="仿宋" w:hAnsi="仿宋" w:eastAsia="仿宋"/>
          <w:color w:val="000000"/>
          <w:kern w:val="0"/>
          <w:sz w:val="28"/>
          <w:szCs w:val="28"/>
          <w:highlight w:val="none"/>
        </w:rPr>
      </w:pPr>
      <w:r>
        <w:rPr>
          <w:rFonts w:hint="eastAsia" w:ascii="仿宋" w:hAnsi="仿宋" w:eastAsia="仿宋"/>
          <w:color w:val="000000"/>
          <w:kern w:val="0"/>
          <w:sz w:val="28"/>
          <w:szCs w:val="28"/>
          <w:highlight w:val="none"/>
          <w:lang w:eastAsia="zh-CN"/>
        </w:rPr>
        <w:t>（</w:t>
      </w:r>
      <w:r>
        <w:rPr>
          <w:rFonts w:hint="eastAsia" w:ascii="仿宋" w:hAnsi="仿宋" w:eastAsia="仿宋"/>
          <w:color w:val="000000"/>
          <w:kern w:val="0"/>
          <w:sz w:val="28"/>
          <w:szCs w:val="28"/>
          <w:highlight w:val="none"/>
          <w:lang w:val="en-US" w:eastAsia="zh-CN"/>
        </w:rPr>
        <w:t>1</w:t>
      </w:r>
      <w:r>
        <w:rPr>
          <w:rFonts w:hint="eastAsia" w:ascii="仿宋" w:hAnsi="仿宋" w:eastAsia="仿宋"/>
          <w:color w:val="000000"/>
          <w:kern w:val="0"/>
          <w:sz w:val="28"/>
          <w:szCs w:val="28"/>
          <w:highlight w:val="none"/>
          <w:lang w:eastAsia="zh-CN"/>
        </w:rPr>
        <w:t>）</w:t>
      </w:r>
      <w:r>
        <w:rPr>
          <w:rFonts w:hint="eastAsia" w:ascii="仿宋" w:hAnsi="仿宋" w:eastAsia="仿宋"/>
          <w:color w:val="000000"/>
          <w:kern w:val="0"/>
          <w:sz w:val="28"/>
          <w:szCs w:val="28"/>
          <w:highlight w:val="none"/>
        </w:rPr>
        <w:t>投标资料，抽取评判顺序；</w:t>
      </w:r>
    </w:p>
    <w:p>
      <w:pPr>
        <w:pageBreakBefore w:val="0"/>
        <w:kinsoku/>
        <w:wordWrap/>
        <w:topLinePunct w:val="0"/>
        <w:autoSpaceDE/>
        <w:autoSpaceDN/>
        <w:bidi w:val="0"/>
        <w:snapToGrid w:val="0"/>
        <w:spacing w:line="600" w:lineRule="exact"/>
        <w:ind w:left="0" w:leftChars="0" w:firstLine="610" w:firstLineChars="218"/>
        <w:rPr>
          <w:rFonts w:ascii="仿宋" w:hAnsi="仿宋" w:eastAsia="仿宋"/>
          <w:color w:val="000000"/>
          <w:kern w:val="0"/>
          <w:sz w:val="28"/>
          <w:szCs w:val="28"/>
          <w:highlight w:val="none"/>
        </w:rPr>
      </w:pPr>
      <w:r>
        <w:rPr>
          <w:rFonts w:hint="eastAsia" w:ascii="仿宋" w:hAnsi="仿宋" w:eastAsia="仿宋"/>
          <w:color w:val="000000"/>
          <w:kern w:val="0"/>
          <w:sz w:val="28"/>
          <w:szCs w:val="28"/>
          <w:highlight w:val="none"/>
          <w:lang w:eastAsia="zh-CN"/>
        </w:rPr>
        <w:t>（</w:t>
      </w:r>
      <w:r>
        <w:rPr>
          <w:rFonts w:hint="eastAsia" w:ascii="仿宋" w:hAnsi="仿宋" w:eastAsia="仿宋"/>
          <w:color w:val="000000"/>
          <w:kern w:val="0"/>
          <w:sz w:val="28"/>
          <w:szCs w:val="28"/>
          <w:highlight w:val="none"/>
          <w:lang w:val="en-US" w:eastAsia="zh-CN"/>
        </w:rPr>
        <w:t>2</w:t>
      </w:r>
      <w:r>
        <w:rPr>
          <w:rFonts w:hint="eastAsia" w:ascii="仿宋" w:hAnsi="仿宋" w:eastAsia="仿宋"/>
          <w:color w:val="000000"/>
          <w:kern w:val="0"/>
          <w:sz w:val="28"/>
          <w:szCs w:val="28"/>
          <w:highlight w:val="none"/>
          <w:lang w:eastAsia="zh-CN"/>
        </w:rPr>
        <w:t>）</w:t>
      </w:r>
      <w:r>
        <w:rPr>
          <w:rFonts w:hint="eastAsia" w:ascii="仿宋" w:hAnsi="仿宋" w:eastAsia="仿宋"/>
          <w:color w:val="000000"/>
          <w:kern w:val="0"/>
          <w:sz w:val="28"/>
          <w:szCs w:val="28"/>
          <w:highlight w:val="none"/>
        </w:rPr>
        <w:t>投标资格及响应文件初审；</w:t>
      </w:r>
    </w:p>
    <w:p>
      <w:pPr>
        <w:pageBreakBefore w:val="0"/>
        <w:kinsoku/>
        <w:wordWrap/>
        <w:topLinePunct w:val="0"/>
        <w:autoSpaceDE/>
        <w:autoSpaceDN/>
        <w:bidi w:val="0"/>
        <w:snapToGrid w:val="0"/>
        <w:spacing w:line="600" w:lineRule="exact"/>
        <w:ind w:left="0" w:leftChars="0" w:firstLine="610" w:firstLineChars="218"/>
        <w:rPr>
          <w:rFonts w:ascii="仿宋" w:hAnsi="仿宋" w:eastAsia="仿宋"/>
          <w:color w:val="000000"/>
          <w:kern w:val="0"/>
          <w:sz w:val="28"/>
          <w:szCs w:val="28"/>
          <w:highlight w:val="none"/>
        </w:rPr>
      </w:pPr>
      <w:r>
        <w:rPr>
          <w:rFonts w:hint="eastAsia" w:ascii="仿宋" w:hAnsi="仿宋" w:eastAsia="仿宋"/>
          <w:color w:val="000000"/>
          <w:kern w:val="0"/>
          <w:sz w:val="28"/>
          <w:szCs w:val="28"/>
          <w:highlight w:val="none"/>
          <w:lang w:eastAsia="zh-CN"/>
        </w:rPr>
        <w:t>（</w:t>
      </w:r>
      <w:r>
        <w:rPr>
          <w:rFonts w:hint="eastAsia" w:ascii="仿宋" w:hAnsi="仿宋" w:eastAsia="仿宋"/>
          <w:color w:val="000000"/>
          <w:kern w:val="0"/>
          <w:sz w:val="28"/>
          <w:szCs w:val="28"/>
          <w:highlight w:val="none"/>
          <w:lang w:val="en-US" w:eastAsia="zh-CN"/>
        </w:rPr>
        <w:t>3</w:t>
      </w:r>
      <w:r>
        <w:rPr>
          <w:rFonts w:hint="eastAsia" w:ascii="仿宋" w:hAnsi="仿宋" w:eastAsia="仿宋"/>
          <w:color w:val="000000"/>
          <w:kern w:val="0"/>
          <w:sz w:val="28"/>
          <w:szCs w:val="28"/>
          <w:highlight w:val="none"/>
          <w:lang w:eastAsia="zh-CN"/>
        </w:rPr>
        <w:t>）</w:t>
      </w:r>
      <w:r>
        <w:rPr>
          <w:rFonts w:hint="eastAsia" w:ascii="仿宋" w:hAnsi="仿宋" w:eastAsia="仿宋"/>
          <w:color w:val="000000"/>
          <w:kern w:val="0"/>
          <w:sz w:val="28"/>
          <w:szCs w:val="28"/>
          <w:highlight w:val="none"/>
        </w:rPr>
        <w:t>与投标文件针对报价及相关服务等内容依次进行项目评判；</w:t>
      </w:r>
    </w:p>
    <w:p>
      <w:pPr>
        <w:pageBreakBefore w:val="0"/>
        <w:kinsoku/>
        <w:wordWrap/>
        <w:topLinePunct w:val="0"/>
        <w:autoSpaceDE/>
        <w:autoSpaceDN/>
        <w:bidi w:val="0"/>
        <w:snapToGrid w:val="0"/>
        <w:spacing w:line="600" w:lineRule="exact"/>
        <w:ind w:left="0" w:leftChars="0" w:firstLine="610" w:firstLineChars="218"/>
        <w:rPr>
          <w:rFonts w:ascii="仿宋" w:hAnsi="仿宋" w:eastAsia="仿宋"/>
          <w:color w:val="000000"/>
          <w:kern w:val="0"/>
          <w:sz w:val="28"/>
          <w:szCs w:val="28"/>
          <w:highlight w:val="none"/>
        </w:rPr>
      </w:pPr>
      <w:r>
        <w:rPr>
          <w:rFonts w:hint="eastAsia" w:ascii="仿宋" w:hAnsi="仿宋" w:eastAsia="仿宋"/>
          <w:color w:val="000000"/>
          <w:kern w:val="0"/>
          <w:sz w:val="28"/>
          <w:szCs w:val="28"/>
          <w:highlight w:val="none"/>
          <w:lang w:eastAsia="zh-CN"/>
        </w:rPr>
        <w:t>（</w:t>
      </w:r>
      <w:r>
        <w:rPr>
          <w:rFonts w:hint="eastAsia" w:ascii="仿宋" w:hAnsi="仿宋" w:eastAsia="仿宋"/>
          <w:color w:val="000000"/>
          <w:kern w:val="0"/>
          <w:sz w:val="28"/>
          <w:szCs w:val="28"/>
          <w:highlight w:val="none"/>
          <w:lang w:val="en-US" w:eastAsia="zh-CN"/>
        </w:rPr>
        <w:t>4</w:t>
      </w:r>
      <w:r>
        <w:rPr>
          <w:rFonts w:hint="eastAsia" w:ascii="仿宋" w:hAnsi="仿宋" w:eastAsia="仿宋"/>
          <w:color w:val="000000"/>
          <w:kern w:val="0"/>
          <w:sz w:val="28"/>
          <w:szCs w:val="28"/>
          <w:highlight w:val="none"/>
          <w:lang w:eastAsia="zh-CN"/>
        </w:rPr>
        <w:t>）</w:t>
      </w:r>
      <w:r>
        <w:rPr>
          <w:rFonts w:hint="eastAsia" w:ascii="仿宋" w:hAnsi="仿宋" w:eastAsia="仿宋"/>
          <w:color w:val="000000"/>
          <w:kern w:val="0"/>
          <w:sz w:val="28"/>
          <w:szCs w:val="28"/>
          <w:highlight w:val="none"/>
        </w:rPr>
        <w:t>根据评判内容详细审查并评判；</w:t>
      </w:r>
    </w:p>
    <w:p>
      <w:pPr>
        <w:pageBreakBefore w:val="0"/>
        <w:kinsoku/>
        <w:wordWrap/>
        <w:topLinePunct w:val="0"/>
        <w:autoSpaceDE/>
        <w:autoSpaceDN/>
        <w:bidi w:val="0"/>
        <w:snapToGrid w:val="0"/>
        <w:spacing w:line="600" w:lineRule="exact"/>
        <w:ind w:left="0" w:leftChars="0" w:firstLine="610" w:firstLineChars="218"/>
        <w:rPr>
          <w:rFonts w:hint="eastAsia" w:ascii="仿宋_GB2312" w:hAnsi="Calibri" w:eastAsia="仿宋_GB2312" w:cs="Times New Roman"/>
          <w:kern w:val="2"/>
          <w:sz w:val="28"/>
          <w:szCs w:val="28"/>
          <w:highlight w:val="none"/>
          <w:lang w:val="en-US" w:eastAsia="zh-CN" w:bidi="ar-SA"/>
        </w:rPr>
      </w:pPr>
      <w:r>
        <w:rPr>
          <w:rFonts w:hint="eastAsia" w:ascii="仿宋" w:hAnsi="仿宋" w:eastAsia="仿宋"/>
          <w:color w:val="000000"/>
          <w:kern w:val="0"/>
          <w:sz w:val="28"/>
          <w:szCs w:val="28"/>
          <w:highlight w:val="none"/>
          <w:lang w:eastAsia="zh-CN"/>
        </w:rPr>
        <w:t>（</w:t>
      </w:r>
      <w:r>
        <w:rPr>
          <w:rFonts w:hint="eastAsia" w:ascii="仿宋" w:hAnsi="仿宋" w:eastAsia="仿宋"/>
          <w:color w:val="000000"/>
          <w:kern w:val="0"/>
          <w:sz w:val="28"/>
          <w:szCs w:val="28"/>
          <w:highlight w:val="none"/>
          <w:lang w:val="en-US" w:eastAsia="zh-CN"/>
        </w:rPr>
        <w:t>5</w:t>
      </w:r>
      <w:r>
        <w:rPr>
          <w:rFonts w:hint="eastAsia" w:ascii="仿宋" w:hAnsi="仿宋" w:eastAsia="仿宋"/>
          <w:color w:val="000000"/>
          <w:kern w:val="0"/>
          <w:sz w:val="28"/>
          <w:szCs w:val="28"/>
          <w:highlight w:val="none"/>
          <w:lang w:eastAsia="zh-CN"/>
        </w:rPr>
        <w:t>）</w:t>
      </w:r>
      <w:r>
        <w:rPr>
          <w:rFonts w:hint="eastAsia" w:ascii="仿宋" w:hAnsi="仿宋" w:eastAsia="仿宋"/>
          <w:color w:val="000000"/>
          <w:kern w:val="0"/>
          <w:sz w:val="28"/>
          <w:szCs w:val="28"/>
          <w:highlight w:val="none"/>
        </w:rPr>
        <w:t>根据投标资料报价及评判情况推荐并确定中标候选人。</w:t>
      </w:r>
    </w:p>
    <w:p>
      <w:pPr>
        <w:pStyle w:val="5"/>
        <w:wordWrap/>
        <w:adjustRightInd/>
        <w:snapToGrid/>
        <w:spacing w:line="360" w:lineRule="auto"/>
        <w:ind w:left="0" w:leftChars="0" w:right="0"/>
        <w:jc w:val="both"/>
        <w:textAlignment w:val="auto"/>
        <w:rPr>
          <w:rFonts w:hint="eastAsia" w:ascii="仿宋_GB2312" w:hAnsi="Calibri" w:eastAsia="仿宋_GB2312" w:cs="Times New Roman"/>
          <w:kern w:val="2"/>
          <w:sz w:val="28"/>
          <w:szCs w:val="28"/>
          <w:highlight w:val="none"/>
          <w:lang w:val="en-US" w:eastAsia="zh-CN"/>
        </w:rPr>
      </w:pPr>
      <w:r>
        <w:rPr>
          <w:rFonts w:hint="eastAsia" w:ascii="仿宋_GB2312" w:hAnsi="Calibri" w:eastAsia="仿宋_GB2312" w:cs="Times New Roman"/>
          <w:kern w:val="2"/>
          <w:sz w:val="28"/>
          <w:szCs w:val="28"/>
          <w:highlight w:val="none"/>
          <w:lang w:val="en-US" w:eastAsia="zh-CN"/>
        </w:rPr>
        <w:t>2.谈判与评标</w:t>
      </w:r>
    </w:p>
    <w:p>
      <w:pPr>
        <w:pStyle w:val="5"/>
        <w:pageBreakBefore w:val="0"/>
        <w:kinsoku/>
        <w:wordWrap/>
        <w:topLinePunct w:val="0"/>
        <w:autoSpaceDE/>
        <w:autoSpaceDN/>
        <w:bidi w:val="0"/>
        <w:spacing w:line="600" w:lineRule="exact"/>
        <w:ind w:left="0" w:leftChars="0" w:firstLine="560" w:firstLineChars="200"/>
        <w:rPr>
          <w:rFonts w:ascii="仿宋" w:hAnsi="仿宋" w:eastAsia="仿宋"/>
          <w:color w:val="000000"/>
          <w:sz w:val="28"/>
          <w:szCs w:val="28"/>
          <w:highlight w:val="none"/>
        </w:rPr>
      </w:pPr>
      <w:r>
        <w:rPr>
          <w:rFonts w:hint="eastAsia" w:ascii="仿宋" w:hAnsi="仿宋" w:eastAsia="仿宋"/>
          <w:color w:val="000000"/>
          <w:sz w:val="28"/>
          <w:szCs w:val="28"/>
          <w:highlight w:val="none"/>
          <w:lang w:eastAsia="zh-CN"/>
        </w:rPr>
        <w:t>（</w:t>
      </w:r>
      <w:r>
        <w:rPr>
          <w:rFonts w:hint="eastAsia" w:ascii="仿宋" w:hAnsi="仿宋" w:eastAsia="仿宋"/>
          <w:color w:val="000000"/>
          <w:sz w:val="28"/>
          <w:szCs w:val="28"/>
          <w:highlight w:val="none"/>
          <w:lang w:val="en-US" w:eastAsia="zh-CN"/>
        </w:rPr>
        <w:t>1</w:t>
      </w:r>
      <w:r>
        <w:rPr>
          <w:rFonts w:hint="eastAsia" w:ascii="仿宋" w:hAnsi="仿宋" w:eastAsia="仿宋"/>
          <w:color w:val="000000"/>
          <w:sz w:val="28"/>
          <w:szCs w:val="28"/>
          <w:highlight w:val="none"/>
          <w:lang w:eastAsia="zh-CN"/>
        </w:rPr>
        <w:t>）</w:t>
      </w:r>
      <w:r>
        <w:rPr>
          <w:rFonts w:hint="eastAsia" w:ascii="仿宋" w:hAnsi="仿宋" w:eastAsia="仿宋"/>
          <w:color w:val="000000"/>
          <w:sz w:val="28"/>
          <w:szCs w:val="28"/>
          <w:highlight w:val="none"/>
        </w:rPr>
        <w:t>资格初审</w:t>
      </w:r>
    </w:p>
    <w:p>
      <w:pPr>
        <w:pageBreakBefore w:val="0"/>
        <w:kinsoku/>
        <w:wordWrap/>
        <w:overflowPunct w:val="0"/>
        <w:topLinePunct w:val="0"/>
        <w:autoSpaceDE/>
        <w:autoSpaceDN/>
        <w:bidi w:val="0"/>
        <w:spacing w:line="600" w:lineRule="exact"/>
        <w:ind w:left="0" w:leftChars="0" w:firstLine="630"/>
        <w:rPr>
          <w:rFonts w:ascii="仿宋" w:hAnsi="仿宋" w:eastAsia="仿宋"/>
          <w:color w:val="000000"/>
          <w:kern w:val="0"/>
          <w:sz w:val="28"/>
          <w:szCs w:val="28"/>
          <w:highlight w:val="none"/>
        </w:rPr>
      </w:pPr>
      <w:r>
        <w:rPr>
          <w:rFonts w:hint="eastAsia" w:ascii="仿宋" w:hAnsi="仿宋" w:eastAsia="仿宋"/>
          <w:color w:val="000000"/>
          <w:kern w:val="0"/>
          <w:sz w:val="28"/>
          <w:szCs w:val="28"/>
          <w:highlight w:val="none"/>
        </w:rPr>
        <w:t>评判小组对投标单位资质</w:t>
      </w:r>
      <w:r>
        <w:rPr>
          <w:rFonts w:hint="eastAsia" w:ascii="仿宋" w:hAnsi="仿宋" w:eastAsia="仿宋"/>
          <w:b/>
          <w:kern w:val="0"/>
          <w:sz w:val="28"/>
          <w:szCs w:val="28"/>
          <w:highlight w:val="none"/>
        </w:rPr>
        <w:t>（复印件）</w:t>
      </w:r>
      <w:r>
        <w:rPr>
          <w:rFonts w:hint="eastAsia" w:ascii="仿宋" w:hAnsi="仿宋" w:eastAsia="仿宋"/>
          <w:color w:val="000000"/>
          <w:kern w:val="0"/>
          <w:sz w:val="28"/>
          <w:szCs w:val="28"/>
          <w:highlight w:val="none"/>
        </w:rPr>
        <w:t>、响应文件进行初审，初审内容包括资料资质是否符合采购文件要求；投标资料的法定代表人身份证明或授权委托人的委托书及身份证复印件，确认投标资料的真实性；响应文件格式及报价内容是否符合采购文件要求等。</w:t>
      </w:r>
    </w:p>
    <w:p>
      <w:pPr>
        <w:pageBreakBefore w:val="0"/>
        <w:kinsoku/>
        <w:wordWrap/>
        <w:overflowPunct w:val="0"/>
        <w:topLinePunct w:val="0"/>
        <w:autoSpaceDE/>
        <w:autoSpaceDN/>
        <w:bidi w:val="0"/>
        <w:spacing w:line="600" w:lineRule="exact"/>
        <w:ind w:left="0" w:leftChars="0" w:firstLine="630"/>
        <w:rPr>
          <w:rFonts w:hint="eastAsia" w:ascii="仿宋" w:hAnsi="仿宋" w:eastAsia="仿宋"/>
          <w:color w:val="000000"/>
          <w:kern w:val="0"/>
          <w:sz w:val="28"/>
          <w:szCs w:val="28"/>
          <w:highlight w:val="none"/>
        </w:rPr>
      </w:pPr>
      <w:r>
        <w:rPr>
          <w:rFonts w:hint="eastAsia" w:ascii="仿宋" w:hAnsi="仿宋" w:eastAsia="仿宋"/>
          <w:color w:val="000000"/>
          <w:kern w:val="0"/>
          <w:sz w:val="28"/>
          <w:szCs w:val="28"/>
          <w:highlight w:val="none"/>
        </w:rPr>
        <w:t>各投标资料真实性无法确定或投标资质预审不合格的，不得参与本项目的评判。响应资料不符合采购文件要求的，</w:t>
      </w:r>
      <w:r>
        <w:rPr>
          <w:rFonts w:hint="eastAsia" w:ascii="仿宋" w:hAnsi="仿宋" w:eastAsia="仿宋"/>
          <w:color w:val="000000"/>
          <w:kern w:val="0"/>
          <w:sz w:val="28"/>
          <w:szCs w:val="28"/>
          <w:highlight w:val="none"/>
          <w:lang w:eastAsia="zh-CN"/>
        </w:rPr>
        <w:t>评委</w:t>
      </w:r>
      <w:r>
        <w:rPr>
          <w:rFonts w:hint="eastAsia" w:ascii="仿宋" w:hAnsi="仿宋" w:eastAsia="仿宋"/>
          <w:color w:val="000000"/>
          <w:kern w:val="0"/>
          <w:sz w:val="28"/>
          <w:szCs w:val="28"/>
          <w:highlight w:val="none"/>
        </w:rPr>
        <w:t>小组集体协商决定处置情况，可允许投标人进行更正补救或取消该投标资料评判资格。</w:t>
      </w:r>
    </w:p>
    <w:p>
      <w:pPr>
        <w:pageBreakBefore w:val="0"/>
        <w:kinsoku/>
        <w:wordWrap/>
        <w:overflowPunct w:val="0"/>
        <w:topLinePunct w:val="0"/>
        <w:autoSpaceDE/>
        <w:autoSpaceDN/>
        <w:bidi w:val="0"/>
        <w:spacing w:line="600" w:lineRule="exact"/>
        <w:ind w:left="0" w:leftChars="0" w:firstLine="630"/>
        <w:rPr>
          <w:rFonts w:ascii="仿宋" w:hAnsi="仿宋" w:eastAsia="仿宋"/>
          <w:color w:val="000000"/>
          <w:kern w:val="0"/>
          <w:sz w:val="28"/>
          <w:szCs w:val="28"/>
          <w:highlight w:val="none"/>
        </w:rPr>
      </w:pPr>
      <w:r>
        <w:rPr>
          <w:rFonts w:hint="eastAsia" w:ascii="仿宋" w:hAnsi="仿宋" w:eastAsia="仿宋"/>
          <w:color w:val="000000"/>
          <w:kern w:val="0"/>
          <w:sz w:val="28"/>
          <w:szCs w:val="28"/>
          <w:highlight w:val="none"/>
          <w:lang w:eastAsia="zh-CN"/>
        </w:rPr>
        <w:t>（</w:t>
      </w:r>
      <w:r>
        <w:rPr>
          <w:rFonts w:hint="eastAsia" w:ascii="仿宋" w:hAnsi="仿宋" w:eastAsia="仿宋"/>
          <w:color w:val="000000"/>
          <w:kern w:val="0"/>
          <w:sz w:val="28"/>
          <w:szCs w:val="28"/>
          <w:highlight w:val="none"/>
          <w:lang w:val="en-US" w:eastAsia="zh-CN"/>
        </w:rPr>
        <w:t>2</w:t>
      </w:r>
      <w:r>
        <w:rPr>
          <w:rFonts w:hint="eastAsia" w:ascii="仿宋" w:hAnsi="仿宋" w:eastAsia="仿宋"/>
          <w:color w:val="000000"/>
          <w:kern w:val="0"/>
          <w:sz w:val="28"/>
          <w:szCs w:val="28"/>
          <w:highlight w:val="none"/>
          <w:lang w:eastAsia="zh-CN"/>
        </w:rPr>
        <w:t>）</w:t>
      </w:r>
      <w:r>
        <w:rPr>
          <w:rFonts w:hint="eastAsia" w:ascii="仿宋" w:hAnsi="仿宋" w:eastAsia="仿宋"/>
          <w:color w:val="000000"/>
          <w:kern w:val="0"/>
          <w:sz w:val="28"/>
          <w:szCs w:val="28"/>
          <w:highlight w:val="none"/>
        </w:rPr>
        <w:t>评判</w:t>
      </w:r>
    </w:p>
    <w:p>
      <w:pPr>
        <w:pStyle w:val="5"/>
        <w:pageBreakBefore w:val="0"/>
        <w:kinsoku/>
        <w:wordWrap/>
        <w:topLinePunct w:val="0"/>
        <w:autoSpaceDE/>
        <w:autoSpaceDN/>
        <w:bidi w:val="0"/>
        <w:spacing w:line="600" w:lineRule="exact"/>
        <w:ind w:left="0" w:leftChars="0" w:firstLine="560" w:firstLineChars="200"/>
        <w:rPr>
          <w:rFonts w:hint="eastAsia" w:ascii="仿宋" w:hAnsi="仿宋" w:eastAsia="仿宋"/>
          <w:color w:val="000000"/>
          <w:sz w:val="28"/>
          <w:szCs w:val="28"/>
          <w:highlight w:val="none"/>
        </w:rPr>
      </w:pPr>
      <w:r>
        <w:rPr>
          <w:rFonts w:hint="eastAsia" w:ascii="仿宋" w:hAnsi="仿宋" w:eastAsia="仿宋"/>
          <w:color w:val="000000"/>
          <w:sz w:val="28"/>
          <w:szCs w:val="28"/>
          <w:highlight w:val="none"/>
        </w:rPr>
        <w:t>评判小组对响应文件响应情况、报价比例、企业资质与业绩、执行合同能力等方面进行全面比较与评价，了解和掌握各实质性响应投标资料的响应程度，进行项目评判准备。</w:t>
      </w:r>
    </w:p>
    <w:p>
      <w:pPr>
        <w:pStyle w:val="5"/>
        <w:pageBreakBefore w:val="0"/>
        <w:kinsoku/>
        <w:wordWrap/>
        <w:topLinePunct w:val="0"/>
        <w:autoSpaceDE/>
        <w:autoSpaceDN/>
        <w:bidi w:val="0"/>
        <w:spacing w:line="600" w:lineRule="exact"/>
        <w:ind w:left="0" w:leftChars="0" w:firstLine="560" w:firstLineChars="200"/>
        <w:rPr>
          <w:rFonts w:hint="eastAsia" w:ascii="仿宋" w:hAnsi="仿宋" w:eastAsia="仿宋"/>
          <w:color w:val="000000"/>
          <w:sz w:val="28"/>
          <w:szCs w:val="28"/>
          <w:highlight w:val="none"/>
        </w:rPr>
      </w:pPr>
      <w:r>
        <w:rPr>
          <w:rFonts w:hint="eastAsia" w:ascii="仿宋" w:hAnsi="仿宋" w:eastAsia="仿宋"/>
          <w:color w:val="000000"/>
          <w:sz w:val="28"/>
          <w:szCs w:val="28"/>
          <w:highlight w:val="none"/>
          <w:lang w:eastAsia="zh-CN"/>
        </w:rPr>
        <w:t>（</w:t>
      </w:r>
      <w:r>
        <w:rPr>
          <w:rFonts w:hint="eastAsia" w:ascii="仿宋" w:hAnsi="仿宋" w:eastAsia="仿宋"/>
          <w:color w:val="000000"/>
          <w:sz w:val="28"/>
          <w:szCs w:val="28"/>
          <w:highlight w:val="none"/>
          <w:lang w:val="en-US" w:eastAsia="zh-CN"/>
        </w:rPr>
        <w:t>3</w:t>
      </w:r>
      <w:r>
        <w:rPr>
          <w:rFonts w:hint="eastAsia" w:ascii="仿宋" w:hAnsi="仿宋" w:eastAsia="仿宋"/>
          <w:color w:val="000000"/>
          <w:sz w:val="28"/>
          <w:szCs w:val="28"/>
          <w:highlight w:val="none"/>
          <w:lang w:eastAsia="zh-CN"/>
        </w:rPr>
        <w:t>）</w:t>
      </w:r>
      <w:r>
        <w:rPr>
          <w:rFonts w:hint="eastAsia" w:ascii="仿宋" w:hAnsi="仿宋" w:eastAsia="仿宋"/>
          <w:color w:val="000000"/>
          <w:sz w:val="28"/>
          <w:szCs w:val="28"/>
          <w:highlight w:val="none"/>
        </w:rPr>
        <w:t>评标原则</w:t>
      </w:r>
    </w:p>
    <w:p>
      <w:pPr>
        <w:widowControl/>
        <w:spacing w:line="360" w:lineRule="auto"/>
        <w:ind w:firstLine="562" w:firstLineChars="201"/>
        <w:rPr>
          <w:rFonts w:hint="eastAsia" w:ascii="仿宋" w:hAnsi="仿宋" w:eastAsia="仿宋"/>
          <w:color w:val="000000"/>
          <w:kern w:val="0"/>
          <w:sz w:val="28"/>
          <w:szCs w:val="28"/>
          <w:highlight w:val="none"/>
          <w:lang w:val="en-US" w:eastAsia="zh-CN"/>
        </w:rPr>
      </w:pPr>
      <w:r>
        <w:rPr>
          <w:rFonts w:hint="eastAsia" w:ascii="仿宋" w:hAnsi="仿宋" w:eastAsia="仿宋"/>
          <w:color w:val="000000"/>
          <w:sz w:val="28"/>
          <w:szCs w:val="28"/>
          <w:highlight w:val="none"/>
        </w:rPr>
        <w:t>本次评标采用</w:t>
      </w:r>
      <w:r>
        <w:rPr>
          <w:rFonts w:hint="eastAsia" w:ascii="仿宋" w:hAnsi="仿宋" w:eastAsia="仿宋"/>
          <w:b/>
          <w:bCs/>
          <w:color w:val="000000"/>
          <w:sz w:val="28"/>
          <w:szCs w:val="28"/>
          <w:highlight w:val="none"/>
          <w:lang w:eastAsia="zh-CN"/>
        </w:rPr>
        <w:t>综合评估法</w:t>
      </w:r>
      <w:r>
        <w:rPr>
          <w:rFonts w:hint="eastAsia" w:ascii="仿宋" w:hAnsi="仿宋" w:eastAsia="仿宋"/>
          <w:color w:val="000000"/>
          <w:sz w:val="28"/>
          <w:szCs w:val="28"/>
          <w:highlight w:val="none"/>
        </w:rPr>
        <w:t>，</w:t>
      </w:r>
      <w:r>
        <w:rPr>
          <w:rFonts w:hint="eastAsia" w:ascii="仿宋" w:hAnsi="仿宋" w:eastAsia="仿宋"/>
          <w:color w:val="000000"/>
          <w:kern w:val="0"/>
          <w:sz w:val="28"/>
          <w:szCs w:val="28"/>
          <w:highlight w:val="none"/>
          <w:lang w:val="en-US" w:eastAsia="zh-CN"/>
        </w:rPr>
        <w:t>即在最大限度地满足采购文件实质性要求前提下，按照采购文件中规定的各项因素及服务时效性等各方面因素综合进行评估。得分相同的，按投标报价由低到高顺序排列。得分且投标报价相同的，按技术指标、售后服务条款、业绩的优劣顺序排列，以此选取最优商家（最低报价不是中标的唯一依据）。</w:t>
      </w:r>
    </w:p>
    <w:p>
      <w:pPr>
        <w:pStyle w:val="2"/>
        <w:rPr>
          <w:rFonts w:hint="eastAsia"/>
          <w:lang w:val="en-US" w:eastAsia="zh-CN"/>
        </w:rPr>
      </w:pPr>
    </w:p>
    <w:p>
      <w:pPr>
        <w:spacing w:line="360" w:lineRule="auto"/>
        <w:rPr>
          <w:rFonts w:hint="eastAsia" w:ascii="仿宋" w:hAnsi="仿宋" w:eastAsia="仿宋" w:cs="仿宋"/>
          <w:b/>
          <w:bCs/>
          <w:kern w:val="0"/>
          <w:sz w:val="24"/>
          <w:szCs w:val="24"/>
        </w:rPr>
      </w:pPr>
      <w:r>
        <w:rPr>
          <w:rFonts w:hint="eastAsia" w:ascii="仿宋" w:hAnsi="仿宋" w:eastAsia="仿宋" w:cs="仿宋"/>
          <w:b/>
          <w:bCs/>
          <w:kern w:val="0"/>
          <w:sz w:val="24"/>
          <w:szCs w:val="24"/>
        </w:rPr>
        <w:t>详细评审表：</w:t>
      </w:r>
    </w:p>
    <w:tbl>
      <w:tblPr>
        <w:tblStyle w:val="10"/>
        <w:tblW w:w="9527" w:type="dxa"/>
        <w:jc w:val="center"/>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96"/>
        <w:gridCol w:w="2302"/>
        <w:gridCol w:w="65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85" w:hRule="atLeast"/>
          <w:jc w:val="center"/>
        </w:trPr>
        <w:tc>
          <w:tcPr>
            <w:tcW w:w="2998" w:type="dxa"/>
            <w:gridSpan w:val="2"/>
            <w:noWrap w:val="0"/>
            <w:vAlign w:val="center"/>
          </w:tcPr>
          <w:p>
            <w:pPr>
              <w:pStyle w:val="16"/>
              <w:spacing w:before="72" w:beforeLines="30" w:after="72" w:afterLines="30"/>
              <w:jc w:val="center"/>
              <w:rPr>
                <w:rFonts w:hint="eastAsia" w:ascii="仿宋" w:hAnsi="仿宋" w:eastAsia="仿宋" w:cs="仿宋"/>
                <w:kern w:val="2"/>
                <w:sz w:val="24"/>
                <w:szCs w:val="24"/>
              </w:rPr>
            </w:pPr>
            <w:r>
              <w:rPr>
                <w:rFonts w:hint="eastAsia" w:ascii="仿宋" w:hAnsi="仿宋" w:eastAsia="仿宋" w:cs="仿宋"/>
                <w:b/>
                <w:kern w:val="2"/>
                <w:sz w:val="24"/>
                <w:szCs w:val="24"/>
              </w:rPr>
              <w:t>评审因素</w:t>
            </w:r>
          </w:p>
        </w:tc>
        <w:tc>
          <w:tcPr>
            <w:tcW w:w="6529" w:type="dxa"/>
            <w:noWrap w:val="0"/>
            <w:vAlign w:val="center"/>
          </w:tcPr>
          <w:p>
            <w:pPr>
              <w:pStyle w:val="16"/>
              <w:spacing w:before="72" w:beforeLines="30" w:after="72" w:afterLines="30"/>
              <w:jc w:val="center"/>
              <w:rPr>
                <w:rFonts w:hint="eastAsia" w:ascii="仿宋" w:hAnsi="仿宋" w:eastAsia="仿宋" w:cs="仿宋"/>
                <w:kern w:val="2"/>
                <w:sz w:val="24"/>
                <w:szCs w:val="24"/>
              </w:rPr>
            </w:pPr>
            <w:r>
              <w:rPr>
                <w:rFonts w:hint="eastAsia" w:ascii="仿宋" w:hAnsi="仿宋" w:eastAsia="仿宋" w:cs="仿宋"/>
                <w:b/>
                <w:kern w:val="2"/>
                <w:sz w:val="24"/>
                <w:szCs w:val="24"/>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041" w:hRule="atLeast"/>
          <w:jc w:val="center"/>
        </w:trPr>
        <w:tc>
          <w:tcPr>
            <w:tcW w:w="2998" w:type="dxa"/>
            <w:gridSpan w:val="2"/>
            <w:noWrap w:val="0"/>
            <w:vAlign w:val="center"/>
          </w:tcPr>
          <w:p>
            <w:pPr>
              <w:pStyle w:val="16"/>
              <w:spacing w:before="72" w:beforeLines="30" w:after="72" w:afterLines="30"/>
              <w:rPr>
                <w:rFonts w:hint="eastAsia" w:ascii="仿宋" w:hAnsi="仿宋" w:eastAsia="仿宋" w:cs="仿宋"/>
                <w:kern w:val="2"/>
                <w:sz w:val="24"/>
                <w:szCs w:val="24"/>
              </w:rPr>
            </w:pPr>
            <w:r>
              <w:rPr>
                <w:rFonts w:hint="eastAsia" w:ascii="仿宋" w:hAnsi="仿宋" w:eastAsia="仿宋" w:cs="仿宋"/>
                <w:kern w:val="2"/>
                <w:sz w:val="24"/>
                <w:szCs w:val="24"/>
              </w:rPr>
              <w:t>分值构成（总分10</w:t>
            </w:r>
            <w:r>
              <w:rPr>
                <w:rFonts w:hint="eastAsia" w:ascii="仿宋" w:hAnsi="仿宋" w:eastAsia="仿宋" w:cs="仿宋"/>
                <w:kern w:val="2"/>
                <w:sz w:val="24"/>
                <w:szCs w:val="24"/>
                <w:lang w:val="en-US" w:eastAsia="zh-CN"/>
              </w:rPr>
              <w:t>0</w:t>
            </w:r>
            <w:r>
              <w:rPr>
                <w:rFonts w:hint="eastAsia" w:ascii="仿宋" w:hAnsi="仿宋" w:eastAsia="仿宋" w:cs="仿宋"/>
                <w:kern w:val="2"/>
                <w:sz w:val="24"/>
                <w:szCs w:val="24"/>
              </w:rPr>
              <w:t>分）</w:t>
            </w:r>
          </w:p>
        </w:tc>
        <w:tc>
          <w:tcPr>
            <w:tcW w:w="6529" w:type="dxa"/>
            <w:noWrap w:val="0"/>
            <w:vAlign w:val="center"/>
          </w:tcPr>
          <w:p>
            <w:pPr>
              <w:spacing w:before="72" w:beforeLines="30" w:after="72" w:afterLines="30"/>
              <w:rPr>
                <w:rFonts w:hint="eastAsia" w:ascii="仿宋" w:hAnsi="仿宋" w:eastAsia="仿宋" w:cs="仿宋"/>
                <w:b/>
                <w:sz w:val="24"/>
                <w:szCs w:val="24"/>
              </w:rPr>
            </w:pPr>
            <w:r>
              <w:rPr>
                <w:rFonts w:hint="eastAsia" w:ascii="仿宋" w:hAnsi="仿宋" w:eastAsia="仿宋" w:cs="仿宋"/>
                <w:b/>
                <w:sz w:val="24"/>
                <w:szCs w:val="24"/>
              </w:rPr>
              <w:t>1、报价得分</w:t>
            </w:r>
            <w:r>
              <w:rPr>
                <w:rFonts w:hint="eastAsia" w:ascii="仿宋" w:hAnsi="仿宋" w:eastAsia="仿宋" w:cs="仿宋"/>
                <w:b/>
                <w:sz w:val="24"/>
                <w:szCs w:val="24"/>
                <w:u w:val="single"/>
              </w:rPr>
              <w:t xml:space="preserve"> </w:t>
            </w:r>
            <w:r>
              <w:rPr>
                <w:rFonts w:hint="eastAsia" w:ascii="仿宋" w:hAnsi="仿宋" w:eastAsia="仿宋" w:cs="仿宋"/>
                <w:b/>
                <w:sz w:val="24"/>
                <w:szCs w:val="24"/>
                <w:u w:val="single"/>
                <w:lang w:val="en-US" w:eastAsia="zh-CN"/>
              </w:rPr>
              <w:t>30</w:t>
            </w:r>
            <w:r>
              <w:rPr>
                <w:rFonts w:hint="eastAsia" w:ascii="仿宋" w:hAnsi="仿宋" w:eastAsia="仿宋" w:cs="仿宋"/>
                <w:b/>
                <w:sz w:val="24"/>
                <w:szCs w:val="24"/>
              </w:rPr>
              <w:t>分</w:t>
            </w:r>
          </w:p>
          <w:p>
            <w:pPr>
              <w:spacing w:before="72" w:beforeLines="30" w:after="72" w:afterLines="30"/>
              <w:rPr>
                <w:rFonts w:hint="eastAsia" w:ascii="仿宋" w:hAnsi="仿宋" w:eastAsia="仿宋" w:cs="仿宋"/>
                <w:b/>
                <w:sz w:val="24"/>
                <w:szCs w:val="24"/>
              </w:rPr>
            </w:pPr>
            <w:r>
              <w:rPr>
                <w:rFonts w:hint="eastAsia" w:ascii="仿宋" w:hAnsi="仿宋" w:eastAsia="仿宋" w:cs="仿宋"/>
                <w:b/>
                <w:sz w:val="24"/>
                <w:szCs w:val="24"/>
              </w:rPr>
              <w:t>2、商务部分</w:t>
            </w:r>
            <w:r>
              <w:rPr>
                <w:rFonts w:hint="eastAsia" w:ascii="仿宋" w:hAnsi="仿宋" w:eastAsia="仿宋" w:cs="仿宋"/>
                <w:b/>
                <w:sz w:val="24"/>
                <w:szCs w:val="24"/>
                <w:u w:val="single"/>
              </w:rPr>
              <w:t xml:space="preserve"> </w:t>
            </w:r>
            <w:r>
              <w:rPr>
                <w:rFonts w:hint="eastAsia" w:ascii="仿宋" w:hAnsi="仿宋" w:eastAsia="仿宋" w:cs="仿宋"/>
                <w:b/>
                <w:sz w:val="24"/>
                <w:szCs w:val="24"/>
                <w:u w:val="single"/>
                <w:lang w:val="en-US" w:eastAsia="zh-CN"/>
              </w:rPr>
              <w:t>25</w:t>
            </w:r>
            <w:r>
              <w:rPr>
                <w:rFonts w:hint="eastAsia" w:ascii="仿宋" w:hAnsi="仿宋" w:eastAsia="仿宋" w:cs="仿宋"/>
                <w:b/>
                <w:sz w:val="24"/>
                <w:szCs w:val="24"/>
              </w:rPr>
              <w:t>分</w:t>
            </w:r>
          </w:p>
          <w:p>
            <w:pPr>
              <w:spacing w:before="72" w:beforeLines="30" w:after="72" w:afterLines="30"/>
              <w:rPr>
                <w:rFonts w:hint="eastAsia" w:ascii="仿宋" w:hAnsi="仿宋" w:eastAsia="仿宋" w:cs="仿宋"/>
                <w:sz w:val="24"/>
                <w:szCs w:val="24"/>
              </w:rPr>
            </w:pPr>
            <w:r>
              <w:rPr>
                <w:rFonts w:hint="eastAsia" w:ascii="仿宋" w:hAnsi="仿宋" w:eastAsia="仿宋" w:cs="仿宋"/>
                <w:b/>
                <w:sz w:val="24"/>
                <w:szCs w:val="24"/>
              </w:rPr>
              <w:t>3、技术部分</w:t>
            </w:r>
            <w:r>
              <w:rPr>
                <w:rFonts w:hint="eastAsia" w:ascii="仿宋" w:hAnsi="仿宋" w:eastAsia="仿宋" w:cs="仿宋"/>
                <w:b/>
                <w:sz w:val="24"/>
                <w:szCs w:val="24"/>
                <w:u w:val="single"/>
              </w:rPr>
              <w:t xml:space="preserve"> </w:t>
            </w:r>
            <w:r>
              <w:rPr>
                <w:rFonts w:hint="eastAsia" w:ascii="仿宋" w:hAnsi="仿宋" w:eastAsia="仿宋" w:cs="仿宋"/>
                <w:b/>
                <w:sz w:val="24"/>
                <w:szCs w:val="24"/>
                <w:u w:val="single"/>
                <w:lang w:val="en-US" w:eastAsia="zh-CN"/>
              </w:rPr>
              <w:t>45</w:t>
            </w:r>
            <w:r>
              <w:rPr>
                <w:rFonts w:hint="eastAsia" w:ascii="仿宋" w:hAnsi="仿宋" w:eastAsia="仿宋" w:cs="仿宋"/>
                <w:b/>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986" w:hRule="atLeast"/>
          <w:jc w:val="center"/>
        </w:trPr>
        <w:tc>
          <w:tcPr>
            <w:tcW w:w="696" w:type="dxa"/>
            <w:vMerge w:val="restart"/>
            <w:noWrap w:val="0"/>
            <w:vAlign w:val="center"/>
          </w:tcPr>
          <w:p>
            <w:pPr>
              <w:pStyle w:val="16"/>
              <w:spacing w:before="72" w:beforeLines="30" w:after="72" w:afterLines="30"/>
              <w:jc w:val="center"/>
              <w:rPr>
                <w:rFonts w:hint="eastAsia" w:ascii="仿宋" w:hAnsi="仿宋" w:eastAsia="仿宋" w:cs="仿宋"/>
                <w:kern w:val="2"/>
                <w:sz w:val="24"/>
                <w:szCs w:val="24"/>
              </w:rPr>
            </w:pPr>
            <w:r>
              <w:rPr>
                <w:rFonts w:hint="eastAsia" w:ascii="仿宋" w:hAnsi="仿宋" w:eastAsia="仿宋" w:cs="仿宋"/>
                <w:kern w:val="2"/>
                <w:sz w:val="24"/>
                <w:szCs w:val="24"/>
              </w:rPr>
              <w:t>投标报价评分标准（</w:t>
            </w:r>
            <w:r>
              <w:rPr>
                <w:rFonts w:hint="eastAsia" w:ascii="仿宋" w:hAnsi="仿宋" w:eastAsia="仿宋" w:cs="仿宋"/>
                <w:kern w:val="2"/>
                <w:sz w:val="24"/>
                <w:szCs w:val="24"/>
                <w:lang w:val="en-US" w:eastAsia="zh-CN"/>
              </w:rPr>
              <w:t>30</w:t>
            </w:r>
            <w:r>
              <w:rPr>
                <w:rFonts w:hint="eastAsia" w:ascii="仿宋" w:hAnsi="仿宋" w:eastAsia="仿宋" w:cs="仿宋"/>
                <w:kern w:val="2"/>
                <w:sz w:val="24"/>
                <w:szCs w:val="24"/>
              </w:rPr>
              <w:t>分）</w:t>
            </w:r>
          </w:p>
        </w:tc>
        <w:tc>
          <w:tcPr>
            <w:tcW w:w="2302" w:type="dxa"/>
            <w:noWrap w:val="0"/>
            <w:vAlign w:val="center"/>
          </w:tcPr>
          <w:p>
            <w:pPr>
              <w:pStyle w:val="16"/>
              <w:spacing w:before="72" w:beforeLines="30" w:after="72" w:afterLines="30"/>
              <w:jc w:val="both"/>
              <w:rPr>
                <w:rFonts w:hint="eastAsia" w:ascii="仿宋" w:hAnsi="仿宋" w:eastAsia="仿宋" w:cs="仿宋"/>
                <w:kern w:val="2"/>
                <w:sz w:val="24"/>
                <w:szCs w:val="24"/>
              </w:rPr>
            </w:pPr>
            <w:r>
              <w:rPr>
                <w:rFonts w:hint="eastAsia" w:ascii="仿宋" w:hAnsi="仿宋" w:eastAsia="仿宋" w:cs="仿宋"/>
                <w:kern w:val="2"/>
                <w:sz w:val="24"/>
                <w:szCs w:val="24"/>
              </w:rPr>
              <w:t>评标基准价确定方法</w:t>
            </w:r>
          </w:p>
        </w:tc>
        <w:tc>
          <w:tcPr>
            <w:tcW w:w="6529" w:type="dxa"/>
            <w:noWrap w:val="0"/>
            <w:vAlign w:val="center"/>
          </w:tcPr>
          <w:p>
            <w:pPr>
              <w:pStyle w:val="16"/>
              <w:spacing w:before="72" w:beforeLines="30" w:after="72" w:afterLines="30"/>
              <w:jc w:val="both"/>
              <w:rPr>
                <w:rFonts w:hint="eastAsia" w:ascii="仿宋" w:hAnsi="仿宋" w:eastAsia="仿宋" w:cs="仿宋"/>
                <w:kern w:val="2"/>
                <w:sz w:val="24"/>
                <w:szCs w:val="24"/>
              </w:rPr>
            </w:pPr>
            <w:r>
              <w:rPr>
                <w:rFonts w:hint="eastAsia" w:ascii="仿宋" w:hAnsi="仿宋" w:eastAsia="仿宋" w:cs="仿宋"/>
                <w:kern w:val="2"/>
                <w:sz w:val="24"/>
                <w:szCs w:val="24"/>
              </w:rPr>
              <w:t>满足招标文件要求通过初步评审的且投标报价最低的为评标基准价。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836" w:hRule="atLeast"/>
          <w:jc w:val="center"/>
        </w:trPr>
        <w:tc>
          <w:tcPr>
            <w:tcW w:w="696" w:type="dxa"/>
            <w:vMerge w:val="continue"/>
            <w:noWrap w:val="0"/>
            <w:vAlign w:val="center"/>
          </w:tcPr>
          <w:p>
            <w:pPr>
              <w:pStyle w:val="16"/>
              <w:spacing w:before="72" w:beforeLines="30" w:after="72" w:afterLines="30"/>
              <w:jc w:val="center"/>
              <w:rPr>
                <w:rFonts w:hint="eastAsia" w:ascii="仿宋" w:hAnsi="仿宋" w:eastAsia="仿宋" w:cs="仿宋"/>
                <w:kern w:val="2"/>
                <w:sz w:val="24"/>
                <w:szCs w:val="24"/>
              </w:rPr>
            </w:pPr>
          </w:p>
        </w:tc>
        <w:tc>
          <w:tcPr>
            <w:tcW w:w="2302" w:type="dxa"/>
            <w:noWrap w:val="0"/>
            <w:vAlign w:val="center"/>
          </w:tcPr>
          <w:p>
            <w:pPr>
              <w:pStyle w:val="16"/>
              <w:spacing w:before="72" w:beforeLines="30" w:after="72" w:afterLines="30"/>
              <w:jc w:val="both"/>
              <w:rPr>
                <w:rFonts w:hint="eastAsia" w:ascii="仿宋" w:hAnsi="仿宋" w:eastAsia="仿宋" w:cs="仿宋"/>
                <w:kern w:val="2"/>
                <w:sz w:val="24"/>
                <w:szCs w:val="24"/>
              </w:rPr>
            </w:pPr>
            <w:r>
              <w:rPr>
                <w:rFonts w:hint="eastAsia" w:ascii="仿宋" w:hAnsi="仿宋" w:eastAsia="仿宋" w:cs="仿宋"/>
                <w:kern w:val="2"/>
                <w:sz w:val="24"/>
                <w:szCs w:val="24"/>
              </w:rPr>
              <w:t>投标报价得分（</w:t>
            </w:r>
            <w:r>
              <w:rPr>
                <w:rFonts w:hint="eastAsia" w:ascii="仿宋" w:hAnsi="仿宋" w:eastAsia="仿宋" w:cs="仿宋"/>
                <w:kern w:val="2"/>
                <w:sz w:val="24"/>
                <w:szCs w:val="24"/>
                <w:lang w:val="en-US" w:eastAsia="zh-CN"/>
              </w:rPr>
              <w:t>30</w:t>
            </w:r>
            <w:r>
              <w:rPr>
                <w:rFonts w:hint="eastAsia" w:ascii="仿宋" w:hAnsi="仿宋" w:eastAsia="仿宋" w:cs="仿宋"/>
                <w:kern w:val="2"/>
                <w:sz w:val="24"/>
                <w:szCs w:val="24"/>
              </w:rPr>
              <w:t>分）</w:t>
            </w:r>
          </w:p>
        </w:tc>
        <w:tc>
          <w:tcPr>
            <w:tcW w:w="6529" w:type="dxa"/>
            <w:noWrap w:val="0"/>
            <w:vAlign w:val="center"/>
          </w:tcPr>
          <w:p>
            <w:pPr>
              <w:snapToGrid w:val="0"/>
              <w:spacing w:before="72" w:beforeLines="30" w:after="72" w:afterLines="30"/>
              <w:rPr>
                <w:rFonts w:hint="default" w:ascii="仿宋" w:hAnsi="仿宋" w:eastAsia="仿宋" w:cs="仿宋"/>
                <w:sz w:val="24"/>
                <w:szCs w:val="24"/>
                <w:lang w:val="en-US" w:eastAsia="zh-CN"/>
              </w:rPr>
            </w:pPr>
            <w:r>
              <w:rPr>
                <w:rFonts w:hint="eastAsia" w:ascii="仿宋" w:hAnsi="仿宋" w:eastAsia="仿宋" w:cs="仿宋"/>
                <w:sz w:val="24"/>
                <w:szCs w:val="24"/>
              </w:rPr>
              <w:t>投标报价得分＝（评标基准价/投标报价）×</w:t>
            </w:r>
            <w:r>
              <w:rPr>
                <w:rFonts w:hint="eastAsia" w:ascii="仿宋" w:hAnsi="仿宋" w:eastAsia="仿宋" w:cs="仿宋"/>
                <w:sz w:val="24"/>
                <w:szCs w:val="24"/>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5" w:hRule="atLeast"/>
          <w:jc w:val="center"/>
        </w:trPr>
        <w:tc>
          <w:tcPr>
            <w:tcW w:w="696" w:type="dxa"/>
            <w:vMerge w:val="restart"/>
            <w:noWrap w:val="0"/>
            <w:vAlign w:val="center"/>
          </w:tcPr>
          <w:p>
            <w:pPr>
              <w:pStyle w:val="16"/>
              <w:spacing w:before="72" w:beforeLines="30" w:after="72" w:afterLines="30"/>
              <w:jc w:val="center"/>
              <w:rPr>
                <w:rFonts w:hint="eastAsia" w:ascii="仿宋" w:hAnsi="仿宋" w:eastAsia="仿宋" w:cs="仿宋"/>
                <w:kern w:val="2"/>
                <w:sz w:val="24"/>
                <w:szCs w:val="24"/>
              </w:rPr>
            </w:pPr>
            <w:r>
              <w:rPr>
                <w:rFonts w:hint="eastAsia" w:ascii="仿宋" w:hAnsi="仿宋" w:eastAsia="仿宋" w:cs="仿宋"/>
                <w:kern w:val="2"/>
                <w:sz w:val="24"/>
                <w:szCs w:val="24"/>
              </w:rPr>
              <w:t>商务部分评分标准（</w:t>
            </w:r>
            <w:r>
              <w:rPr>
                <w:rFonts w:hint="eastAsia" w:ascii="仿宋" w:hAnsi="仿宋" w:eastAsia="仿宋" w:cs="仿宋"/>
                <w:kern w:val="2"/>
                <w:sz w:val="24"/>
                <w:szCs w:val="24"/>
                <w:lang w:val="en-US" w:eastAsia="zh-CN"/>
              </w:rPr>
              <w:t>25</w:t>
            </w:r>
            <w:r>
              <w:rPr>
                <w:rFonts w:hint="eastAsia" w:ascii="仿宋" w:hAnsi="仿宋" w:eastAsia="仿宋" w:cs="仿宋"/>
                <w:kern w:val="2"/>
                <w:sz w:val="24"/>
                <w:szCs w:val="24"/>
              </w:rPr>
              <w:t>分）</w:t>
            </w:r>
          </w:p>
        </w:tc>
        <w:tc>
          <w:tcPr>
            <w:tcW w:w="2302" w:type="dxa"/>
            <w:noWrap w:val="0"/>
            <w:vAlign w:val="center"/>
          </w:tcPr>
          <w:p>
            <w:pPr>
              <w:pStyle w:val="16"/>
              <w:spacing w:before="72" w:beforeLines="30" w:after="72" w:afterLines="30"/>
              <w:jc w:val="both"/>
              <w:rPr>
                <w:rFonts w:hint="eastAsia" w:ascii="仿宋" w:hAnsi="仿宋" w:eastAsia="仿宋" w:cs="仿宋"/>
                <w:kern w:val="2"/>
                <w:sz w:val="24"/>
                <w:szCs w:val="24"/>
              </w:rPr>
            </w:pPr>
            <w:r>
              <w:rPr>
                <w:rFonts w:hint="eastAsia" w:ascii="仿宋" w:hAnsi="仿宋" w:eastAsia="仿宋" w:cs="仿宋"/>
                <w:kern w:val="2"/>
                <w:sz w:val="24"/>
                <w:szCs w:val="24"/>
              </w:rPr>
              <w:t>企业资质认证（</w:t>
            </w:r>
            <w:r>
              <w:rPr>
                <w:rFonts w:hint="eastAsia" w:ascii="仿宋" w:hAnsi="仿宋" w:eastAsia="仿宋" w:cs="仿宋"/>
                <w:kern w:val="2"/>
                <w:sz w:val="24"/>
                <w:szCs w:val="24"/>
                <w:lang w:val="en-US" w:eastAsia="zh-CN"/>
              </w:rPr>
              <w:t>8</w:t>
            </w:r>
            <w:r>
              <w:rPr>
                <w:rFonts w:hint="eastAsia" w:ascii="仿宋" w:hAnsi="仿宋" w:eastAsia="仿宋" w:cs="仿宋"/>
                <w:kern w:val="2"/>
                <w:sz w:val="24"/>
                <w:szCs w:val="24"/>
              </w:rPr>
              <w:t>分）</w:t>
            </w:r>
          </w:p>
        </w:tc>
        <w:tc>
          <w:tcPr>
            <w:tcW w:w="6529" w:type="dxa"/>
            <w:noWrap w:val="0"/>
            <w:vAlign w:val="center"/>
          </w:tcPr>
          <w:p>
            <w:pPr>
              <w:numPr>
                <w:ilvl w:val="0"/>
                <w:numId w:val="2"/>
              </w:numPr>
              <w:spacing w:before="72" w:beforeLines="30" w:after="72" w:afterLines="30"/>
              <w:rPr>
                <w:rFonts w:hint="eastAsia" w:ascii="仿宋" w:hAnsi="仿宋" w:eastAsia="仿宋" w:cs="仿宋"/>
                <w:sz w:val="24"/>
                <w:szCs w:val="24"/>
                <w:lang w:val="en-US" w:eastAsia="zh-CN"/>
              </w:rPr>
            </w:pPr>
            <w:r>
              <w:rPr>
                <w:rFonts w:hint="eastAsia" w:ascii="仿宋" w:hAnsi="仿宋" w:eastAsia="仿宋" w:cs="仿宋"/>
                <w:sz w:val="24"/>
                <w:szCs w:val="24"/>
              </w:rPr>
              <w:t>投标企业具有质量管理体系得</w:t>
            </w:r>
            <w:r>
              <w:rPr>
                <w:rFonts w:hint="eastAsia" w:ascii="仿宋" w:hAnsi="仿宋" w:eastAsia="仿宋" w:cs="仿宋"/>
                <w:sz w:val="24"/>
                <w:szCs w:val="24"/>
                <w:lang w:val="en-US" w:eastAsia="zh-CN"/>
              </w:rPr>
              <w:t xml:space="preserve">       </w:t>
            </w:r>
          </w:p>
          <w:p>
            <w:pPr>
              <w:numPr>
                <w:ilvl w:val="0"/>
                <w:numId w:val="2"/>
              </w:numPr>
              <w:spacing w:before="72" w:beforeLines="30" w:after="72" w:afterLines="30"/>
              <w:rPr>
                <w:rFonts w:hint="eastAsia" w:ascii="仿宋" w:hAnsi="仿宋" w:eastAsia="仿宋" w:cs="仿宋"/>
                <w:sz w:val="24"/>
                <w:szCs w:val="24"/>
              </w:rPr>
            </w:pPr>
            <w:r>
              <w:rPr>
                <w:rFonts w:hint="eastAsia" w:ascii="仿宋" w:hAnsi="仿宋" w:eastAsia="仿宋" w:cs="仿宋"/>
                <w:sz w:val="24"/>
                <w:szCs w:val="24"/>
              </w:rPr>
              <w:t>投标企业具有AAA级信用认证得</w:t>
            </w:r>
            <w:r>
              <w:rPr>
                <w:rFonts w:hint="eastAsia" w:ascii="仿宋" w:hAnsi="仿宋" w:eastAsia="仿宋" w:cs="仿宋"/>
                <w:sz w:val="24"/>
                <w:szCs w:val="24"/>
                <w:lang w:val="en-US" w:eastAsia="zh-CN"/>
              </w:rPr>
              <w:t xml:space="preserve">     </w:t>
            </w:r>
          </w:p>
          <w:p>
            <w:pPr>
              <w:numPr>
                <w:ilvl w:val="0"/>
                <w:numId w:val="2"/>
              </w:numPr>
              <w:spacing w:before="72" w:beforeLines="30" w:after="72" w:afterLines="30"/>
              <w:ind w:left="0" w:leftChars="0" w:firstLine="0" w:firstLineChars="0"/>
              <w:rPr>
                <w:rFonts w:hint="eastAsia" w:ascii="仿宋" w:hAnsi="仿宋" w:eastAsia="仿宋" w:cs="仿宋"/>
                <w:sz w:val="24"/>
                <w:szCs w:val="24"/>
                <w:lang w:val="en-US" w:eastAsia="zh-CN"/>
              </w:rPr>
            </w:pPr>
            <w:r>
              <w:rPr>
                <w:rFonts w:hint="eastAsia" w:ascii="仿宋" w:hAnsi="仿宋" w:eastAsia="仿宋" w:cs="仿宋"/>
                <w:sz w:val="24"/>
                <w:szCs w:val="24"/>
              </w:rPr>
              <w:t>投标企业</w:t>
            </w:r>
            <w:r>
              <w:rPr>
                <w:rFonts w:hint="eastAsia" w:ascii="仿宋" w:hAnsi="仿宋" w:eastAsia="仿宋" w:cs="仿宋"/>
                <w:sz w:val="24"/>
                <w:szCs w:val="24"/>
                <w:lang w:val="en-US" w:eastAsia="zh-CN"/>
              </w:rPr>
              <w:t xml:space="preserve">有人力资源服务许可证  </w:t>
            </w:r>
          </w:p>
          <w:p>
            <w:pPr>
              <w:numPr>
                <w:ilvl w:val="0"/>
                <w:numId w:val="2"/>
              </w:numPr>
              <w:spacing w:before="72" w:beforeLines="30" w:after="72" w:afterLines="30"/>
              <w:ind w:left="0" w:leftChars="0" w:firstLine="0" w:firstLine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其他对于劳派单位服务管理、业绩等方面权威的认证证书</w:t>
            </w:r>
          </w:p>
          <w:p>
            <w:pPr>
              <w:numPr>
                <w:ilvl w:val="0"/>
                <w:numId w:val="0"/>
              </w:numPr>
              <w:spacing w:before="72" w:beforeLines="30" w:after="72" w:afterLines="30"/>
              <w:ind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有其中任意一项得2分；最高8分。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87" w:hRule="atLeast"/>
          <w:jc w:val="center"/>
        </w:trPr>
        <w:tc>
          <w:tcPr>
            <w:tcW w:w="696" w:type="dxa"/>
            <w:vMerge w:val="continue"/>
            <w:noWrap w:val="0"/>
            <w:vAlign w:val="center"/>
          </w:tcPr>
          <w:p>
            <w:pPr>
              <w:pStyle w:val="16"/>
              <w:spacing w:before="72" w:beforeLines="30" w:after="72" w:afterLines="30"/>
              <w:rPr>
                <w:rFonts w:hint="eastAsia" w:ascii="仿宋" w:hAnsi="仿宋" w:eastAsia="仿宋" w:cs="仿宋"/>
                <w:kern w:val="2"/>
                <w:sz w:val="24"/>
                <w:szCs w:val="24"/>
              </w:rPr>
            </w:pPr>
          </w:p>
        </w:tc>
        <w:tc>
          <w:tcPr>
            <w:tcW w:w="2302" w:type="dxa"/>
            <w:noWrap w:val="0"/>
            <w:vAlign w:val="center"/>
          </w:tcPr>
          <w:p>
            <w:pPr>
              <w:pStyle w:val="16"/>
              <w:spacing w:before="72" w:beforeLines="30" w:after="72" w:afterLines="30"/>
              <w:jc w:val="both"/>
              <w:rPr>
                <w:rFonts w:hint="eastAsia" w:ascii="仿宋" w:hAnsi="仿宋" w:eastAsia="仿宋" w:cs="仿宋"/>
                <w:kern w:val="2"/>
                <w:sz w:val="24"/>
                <w:szCs w:val="24"/>
              </w:rPr>
            </w:pPr>
            <w:r>
              <w:rPr>
                <w:rFonts w:hint="eastAsia" w:ascii="仿宋" w:hAnsi="仿宋" w:eastAsia="仿宋" w:cs="仿宋"/>
                <w:kern w:val="2"/>
                <w:sz w:val="24"/>
                <w:szCs w:val="24"/>
              </w:rPr>
              <w:t>业绩（</w:t>
            </w:r>
            <w:r>
              <w:rPr>
                <w:rFonts w:hint="eastAsia" w:ascii="仿宋" w:hAnsi="仿宋" w:eastAsia="仿宋" w:cs="仿宋"/>
                <w:kern w:val="2"/>
                <w:sz w:val="24"/>
                <w:szCs w:val="24"/>
                <w:lang w:val="en-US" w:eastAsia="zh-CN"/>
              </w:rPr>
              <w:t>8</w:t>
            </w:r>
            <w:r>
              <w:rPr>
                <w:rFonts w:hint="eastAsia" w:ascii="仿宋" w:hAnsi="仿宋" w:eastAsia="仿宋" w:cs="仿宋"/>
                <w:kern w:val="2"/>
                <w:sz w:val="24"/>
                <w:szCs w:val="24"/>
              </w:rPr>
              <w:t>分）</w:t>
            </w:r>
          </w:p>
        </w:tc>
        <w:tc>
          <w:tcPr>
            <w:tcW w:w="6529" w:type="dxa"/>
            <w:noWrap w:val="0"/>
            <w:vAlign w:val="center"/>
          </w:tcPr>
          <w:p>
            <w:pPr>
              <w:snapToGrid w:val="0"/>
              <w:spacing w:before="72" w:beforeLines="30" w:after="72" w:afterLines="30"/>
              <w:rPr>
                <w:rFonts w:hint="default" w:ascii="仿宋" w:hAnsi="仿宋" w:eastAsia="仿宋" w:cs="仿宋"/>
                <w:sz w:val="24"/>
                <w:szCs w:val="24"/>
                <w:lang w:val="en-US" w:eastAsia="zh-CN"/>
              </w:rPr>
            </w:pPr>
            <w:r>
              <w:rPr>
                <w:rFonts w:hint="eastAsia" w:ascii="仿宋" w:hAnsi="仿宋" w:eastAsia="仿宋" w:cs="仿宋"/>
                <w:sz w:val="24"/>
                <w:szCs w:val="24"/>
              </w:rPr>
              <w:t>有业绩得</w:t>
            </w:r>
            <w:r>
              <w:rPr>
                <w:rFonts w:hint="eastAsia" w:ascii="仿宋" w:hAnsi="仿宋" w:eastAsia="仿宋" w:cs="仿宋"/>
                <w:sz w:val="24"/>
                <w:szCs w:val="24"/>
                <w:lang w:val="en-US" w:eastAsia="zh-CN"/>
              </w:rPr>
              <w:t>4</w:t>
            </w:r>
            <w:r>
              <w:rPr>
                <w:rFonts w:hint="eastAsia" w:ascii="仿宋" w:hAnsi="仿宋" w:eastAsia="仿宋" w:cs="仿宋"/>
                <w:sz w:val="24"/>
                <w:szCs w:val="24"/>
              </w:rPr>
              <w:t>分，每增加一个业绩得</w:t>
            </w:r>
            <w:r>
              <w:rPr>
                <w:rFonts w:hint="eastAsia" w:ascii="仿宋" w:hAnsi="仿宋" w:eastAsia="仿宋" w:cs="仿宋"/>
                <w:sz w:val="24"/>
                <w:szCs w:val="24"/>
                <w:lang w:val="en-US" w:eastAsia="zh-CN"/>
              </w:rPr>
              <w:t>1</w:t>
            </w:r>
            <w:r>
              <w:rPr>
                <w:rFonts w:hint="eastAsia" w:ascii="仿宋" w:hAnsi="仿宋" w:eastAsia="仿宋" w:cs="仿宋"/>
                <w:sz w:val="24"/>
                <w:szCs w:val="24"/>
              </w:rPr>
              <w:t>分，最多得</w:t>
            </w:r>
            <w:r>
              <w:rPr>
                <w:rFonts w:hint="eastAsia" w:ascii="仿宋" w:hAnsi="仿宋" w:eastAsia="仿宋" w:cs="仿宋"/>
                <w:sz w:val="24"/>
                <w:szCs w:val="24"/>
                <w:lang w:val="en-US" w:eastAsia="zh-CN"/>
              </w:rPr>
              <w:t>8</w:t>
            </w:r>
            <w:r>
              <w:rPr>
                <w:rFonts w:hint="eastAsia" w:ascii="仿宋" w:hAnsi="仿宋" w:eastAsia="仿宋" w:cs="仿宋"/>
                <w:sz w:val="24"/>
                <w:szCs w:val="24"/>
              </w:rPr>
              <w:t>分。业绩是指提供50人以上人员招聘及派遣服务的项目。（以提供的合同或中标通知书原件为准）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85" w:hRule="atLeast"/>
          <w:jc w:val="center"/>
        </w:trPr>
        <w:tc>
          <w:tcPr>
            <w:tcW w:w="696" w:type="dxa"/>
            <w:vMerge w:val="continue"/>
            <w:noWrap w:val="0"/>
            <w:vAlign w:val="center"/>
          </w:tcPr>
          <w:p>
            <w:pPr>
              <w:pStyle w:val="16"/>
              <w:spacing w:before="72" w:beforeLines="30" w:after="72" w:afterLines="30"/>
              <w:rPr>
                <w:rFonts w:hint="eastAsia" w:ascii="仿宋" w:hAnsi="仿宋" w:eastAsia="仿宋" w:cs="仿宋"/>
                <w:kern w:val="2"/>
                <w:sz w:val="24"/>
                <w:szCs w:val="24"/>
              </w:rPr>
            </w:pPr>
          </w:p>
        </w:tc>
        <w:tc>
          <w:tcPr>
            <w:tcW w:w="2302" w:type="dxa"/>
            <w:noWrap w:val="0"/>
            <w:vAlign w:val="center"/>
          </w:tcPr>
          <w:p>
            <w:pPr>
              <w:pStyle w:val="16"/>
              <w:spacing w:before="72" w:beforeLines="30" w:after="72" w:afterLines="30"/>
              <w:jc w:val="both"/>
              <w:rPr>
                <w:rFonts w:hint="eastAsia" w:ascii="仿宋" w:hAnsi="仿宋" w:eastAsia="仿宋" w:cs="仿宋"/>
                <w:kern w:val="2"/>
                <w:sz w:val="24"/>
                <w:szCs w:val="24"/>
              </w:rPr>
            </w:pPr>
            <w:r>
              <w:rPr>
                <w:rFonts w:hint="eastAsia" w:ascii="仿宋" w:hAnsi="仿宋" w:eastAsia="仿宋" w:cs="仿宋"/>
                <w:kern w:val="2"/>
                <w:sz w:val="24"/>
                <w:szCs w:val="24"/>
              </w:rPr>
              <w:t>本地化服务（</w:t>
            </w:r>
            <w:r>
              <w:rPr>
                <w:rFonts w:hint="eastAsia" w:ascii="仿宋" w:hAnsi="仿宋" w:eastAsia="仿宋" w:cs="仿宋"/>
                <w:kern w:val="2"/>
                <w:sz w:val="24"/>
                <w:szCs w:val="24"/>
                <w:lang w:val="en-US" w:eastAsia="zh-CN"/>
              </w:rPr>
              <w:t>9</w:t>
            </w:r>
            <w:r>
              <w:rPr>
                <w:rFonts w:hint="eastAsia" w:ascii="仿宋" w:hAnsi="仿宋" w:eastAsia="仿宋" w:cs="仿宋"/>
                <w:kern w:val="2"/>
                <w:sz w:val="24"/>
                <w:szCs w:val="24"/>
              </w:rPr>
              <w:t>分）</w:t>
            </w:r>
          </w:p>
        </w:tc>
        <w:tc>
          <w:tcPr>
            <w:tcW w:w="6529" w:type="dxa"/>
            <w:noWrap w:val="0"/>
            <w:vAlign w:val="center"/>
          </w:tcPr>
          <w:p>
            <w:pPr>
              <w:pStyle w:val="16"/>
              <w:spacing w:before="72" w:beforeLines="30" w:after="72" w:afterLines="30"/>
              <w:jc w:val="both"/>
              <w:rPr>
                <w:rFonts w:hint="eastAsia" w:ascii="仿宋" w:hAnsi="仿宋" w:eastAsia="仿宋" w:cs="仿宋"/>
                <w:kern w:val="2"/>
                <w:sz w:val="24"/>
                <w:szCs w:val="24"/>
              </w:rPr>
            </w:pPr>
            <w:r>
              <w:rPr>
                <w:rFonts w:hint="eastAsia" w:ascii="仿宋" w:hAnsi="仿宋" w:eastAsia="仿宋" w:cs="仿宋"/>
                <w:kern w:val="2"/>
                <w:sz w:val="24"/>
                <w:szCs w:val="24"/>
              </w:rPr>
              <w:t>1、投标人在本地有固定的常设服务机构，有常住的服务人员，本地化服务措施方便、完备，得</w:t>
            </w:r>
            <w:r>
              <w:rPr>
                <w:rFonts w:hint="eastAsia" w:ascii="仿宋" w:hAnsi="仿宋" w:eastAsia="仿宋" w:cs="仿宋"/>
                <w:kern w:val="2"/>
                <w:sz w:val="24"/>
                <w:szCs w:val="24"/>
                <w:lang w:val="en-US" w:eastAsia="zh-CN"/>
              </w:rPr>
              <w:t>9</w:t>
            </w:r>
            <w:r>
              <w:rPr>
                <w:rFonts w:hint="eastAsia" w:ascii="仿宋" w:hAnsi="仿宋" w:eastAsia="仿宋" w:cs="仿宋"/>
                <w:kern w:val="2"/>
                <w:sz w:val="24"/>
                <w:szCs w:val="24"/>
              </w:rPr>
              <w:t>分；需提供房产证明或房屋租赁合同及技术人员名单及固定的联系电话（在本地注册的公司不需提供）；</w:t>
            </w:r>
          </w:p>
          <w:p>
            <w:pPr>
              <w:pStyle w:val="16"/>
              <w:spacing w:before="72" w:beforeLines="30" w:after="72" w:afterLines="30"/>
              <w:jc w:val="both"/>
              <w:rPr>
                <w:rFonts w:hint="eastAsia" w:ascii="仿宋" w:hAnsi="仿宋" w:eastAsia="仿宋" w:cs="仿宋"/>
                <w:kern w:val="2"/>
                <w:sz w:val="24"/>
                <w:szCs w:val="24"/>
              </w:rPr>
            </w:pPr>
            <w:r>
              <w:rPr>
                <w:rFonts w:hint="eastAsia" w:ascii="仿宋" w:hAnsi="仿宋" w:eastAsia="仿宋" w:cs="仿宋"/>
                <w:kern w:val="2"/>
                <w:sz w:val="24"/>
                <w:szCs w:val="24"/>
              </w:rPr>
              <w:t>2、投标人与当地公司有服务协议，本地化服务较方便，得</w:t>
            </w:r>
            <w:r>
              <w:rPr>
                <w:rFonts w:hint="eastAsia" w:ascii="仿宋" w:hAnsi="仿宋" w:eastAsia="仿宋" w:cs="仿宋"/>
                <w:kern w:val="2"/>
                <w:sz w:val="24"/>
                <w:szCs w:val="24"/>
                <w:lang w:val="en-US" w:eastAsia="zh-CN"/>
              </w:rPr>
              <w:t>4</w:t>
            </w:r>
            <w:r>
              <w:rPr>
                <w:rFonts w:hint="eastAsia" w:ascii="仿宋" w:hAnsi="仿宋" w:eastAsia="仿宋" w:cs="仿宋"/>
                <w:kern w:val="2"/>
                <w:sz w:val="24"/>
                <w:szCs w:val="24"/>
              </w:rPr>
              <w:t>分，需提供双方签订的协议；</w:t>
            </w:r>
          </w:p>
          <w:p>
            <w:pPr>
              <w:pStyle w:val="16"/>
              <w:spacing w:before="72" w:beforeLines="30" w:after="72" w:afterLines="30"/>
              <w:jc w:val="both"/>
              <w:rPr>
                <w:rFonts w:hint="eastAsia" w:ascii="仿宋" w:hAnsi="仿宋" w:eastAsia="仿宋" w:cs="仿宋"/>
                <w:kern w:val="2"/>
                <w:sz w:val="24"/>
                <w:szCs w:val="24"/>
              </w:rPr>
            </w:pPr>
            <w:r>
              <w:rPr>
                <w:rFonts w:hint="eastAsia" w:ascii="仿宋" w:hAnsi="仿宋" w:eastAsia="仿宋" w:cs="仿宋"/>
                <w:kern w:val="2"/>
                <w:sz w:val="24"/>
                <w:szCs w:val="24"/>
                <w:lang w:val="en-US" w:eastAsia="zh-CN"/>
              </w:rPr>
              <w:t>3</w:t>
            </w:r>
            <w:r>
              <w:rPr>
                <w:rFonts w:hint="eastAsia" w:ascii="仿宋" w:hAnsi="仿宋" w:eastAsia="仿宋" w:cs="仿宋"/>
                <w:kern w:val="2"/>
                <w:sz w:val="24"/>
                <w:szCs w:val="24"/>
              </w:rPr>
              <w:t>、缺项0分。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85" w:hRule="atLeast"/>
          <w:jc w:val="center"/>
        </w:trPr>
        <w:tc>
          <w:tcPr>
            <w:tcW w:w="696" w:type="dxa"/>
            <w:vMerge w:val="restart"/>
            <w:noWrap w:val="0"/>
            <w:vAlign w:val="center"/>
          </w:tcPr>
          <w:p>
            <w:pPr>
              <w:pStyle w:val="16"/>
              <w:spacing w:before="72" w:beforeLines="30" w:after="72" w:afterLines="30"/>
              <w:jc w:val="center"/>
              <w:rPr>
                <w:rFonts w:hint="eastAsia" w:ascii="仿宋" w:hAnsi="仿宋" w:eastAsia="仿宋" w:cs="仿宋"/>
                <w:kern w:val="2"/>
                <w:sz w:val="24"/>
                <w:szCs w:val="24"/>
              </w:rPr>
            </w:pPr>
            <w:r>
              <w:rPr>
                <w:rFonts w:hint="eastAsia" w:ascii="仿宋" w:hAnsi="仿宋" w:eastAsia="仿宋" w:cs="仿宋"/>
                <w:kern w:val="2"/>
                <w:sz w:val="24"/>
                <w:szCs w:val="24"/>
              </w:rPr>
              <w:t>技术部分评分标准（</w:t>
            </w:r>
            <w:r>
              <w:rPr>
                <w:rFonts w:hint="eastAsia" w:ascii="仿宋" w:hAnsi="仿宋" w:eastAsia="仿宋" w:cs="仿宋"/>
                <w:kern w:val="2"/>
                <w:sz w:val="24"/>
                <w:szCs w:val="24"/>
                <w:lang w:val="en-US" w:eastAsia="zh-CN"/>
              </w:rPr>
              <w:t>45</w:t>
            </w:r>
            <w:r>
              <w:rPr>
                <w:rFonts w:hint="eastAsia" w:ascii="仿宋" w:hAnsi="仿宋" w:eastAsia="仿宋" w:cs="仿宋"/>
                <w:kern w:val="2"/>
                <w:sz w:val="24"/>
                <w:szCs w:val="24"/>
              </w:rPr>
              <w:t>分）</w:t>
            </w:r>
          </w:p>
        </w:tc>
        <w:tc>
          <w:tcPr>
            <w:tcW w:w="2302" w:type="dxa"/>
            <w:noWrap w:val="0"/>
            <w:vAlign w:val="center"/>
          </w:tcPr>
          <w:p>
            <w:pPr>
              <w:pStyle w:val="16"/>
              <w:spacing w:before="72" w:beforeLines="30" w:after="72" w:afterLines="30"/>
              <w:jc w:val="both"/>
              <w:rPr>
                <w:rFonts w:hint="eastAsia" w:ascii="仿宋" w:hAnsi="仿宋" w:eastAsia="仿宋" w:cs="仿宋"/>
                <w:kern w:val="2"/>
                <w:sz w:val="24"/>
                <w:szCs w:val="24"/>
              </w:rPr>
            </w:pPr>
            <w:r>
              <w:rPr>
                <w:rFonts w:hint="eastAsia" w:ascii="仿宋" w:hAnsi="仿宋" w:eastAsia="仿宋" w:cs="仿宋"/>
                <w:kern w:val="2"/>
                <w:sz w:val="24"/>
                <w:szCs w:val="24"/>
                <w:lang w:eastAsia="zh-CN"/>
              </w:rPr>
              <w:t>体系制度（</w:t>
            </w:r>
            <w:r>
              <w:rPr>
                <w:rFonts w:hint="eastAsia" w:ascii="仿宋" w:hAnsi="仿宋" w:eastAsia="仿宋" w:cs="仿宋"/>
                <w:kern w:val="2"/>
                <w:sz w:val="24"/>
                <w:szCs w:val="24"/>
                <w:lang w:val="en-US" w:eastAsia="zh-CN"/>
              </w:rPr>
              <w:t>10分</w:t>
            </w:r>
            <w:r>
              <w:rPr>
                <w:rFonts w:hint="eastAsia" w:ascii="仿宋" w:hAnsi="仿宋" w:eastAsia="仿宋" w:cs="仿宋"/>
                <w:kern w:val="2"/>
                <w:sz w:val="24"/>
                <w:szCs w:val="24"/>
                <w:lang w:eastAsia="zh-CN"/>
              </w:rPr>
              <w:t>）</w:t>
            </w:r>
          </w:p>
        </w:tc>
        <w:tc>
          <w:tcPr>
            <w:tcW w:w="6529" w:type="dxa"/>
            <w:noWrap w:val="0"/>
            <w:vAlign w:val="center"/>
          </w:tcPr>
          <w:p>
            <w:pPr>
              <w:pStyle w:val="16"/>
              <w:spacing w:before="72" w:beforeLines="30" w:after="72" w:afterLines="30"/>
              <w:jc w:val="both"/>
              <w:rPr>
                <w:rFonts w:hint="eastAsia" w:ascii="仿宋" w:hAnsi="仿宋" w:eastAsia="仿宋" w:cs="仿宋"/>
                <w:kern w:val="2"/>
                <w:sz w:val="24"/>
                <w:szCs w:val="24"/>
              </w:rPr>
            </w:pPr>
            <w:r>
              <w:rPr>
                <w:rFonts w:hint="eastAsia" w:ascii="仿宋" w:hAnsi="仿宋" w:eastAsia="仿宋" w:cs="仿宋"/>
                <w:kern w:val="2"/>
                <w:sz w:val="24"/>
                <w:szCs w:val="24"/>
                <w:lang w:eastAsia="zh-CN"/>
              </w:rPr>
              <w:t>体系制度应包含管理组织架构，人员分工，管理制度等。有完善的劳派人员薪酬管理体系和财务管理等制度保障，能保证薪酬安全可靠，及时发放，并承诺不拖欠劳务人员薪酬。根据保障制度完善程度评分，优秀得</w:t>
            </w:r>
            <w:r>
              <w:rPr>
                <w:rFonts w:hint="eastAsia" w:ascii="仿宋" w:hAnsi="仿宋" w:eastAsia="仿宋" w:cs="仿宋"/>
                <w:kern w:val="2"/>
                <w:sz w:val="24"/>
                <w:szCs w:val="24"/>
                <w:lang w:val="en-US" w:eastAsia="zh-CN"/>
              </w:rPr>
              <w:t>10分，良好得8分，一般得6分，差得4分。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85" w:hRule="atLeast"/>
          <w:jc w:val="center"/>
        </w:trPr>
        <w:tc>
          <w:tcPr>
            <w:tcW w:w="696" w:type="dxa"/>
            <w:vMerge w:val="continue"/>
            <w:noWrap w:val="0"/>
            <w:vAlign w:val="center"/>
          </w:tcPr>
          <w:p>
            <w:pPr>
              <w:pStyle w:val="16"/>
              <w:spacing w:before="72" w:beforeLines="30" w:after="72" w:afterLines="30"/>
              <w:rPr>
                <w:rFonts w:hint="eastAsia" w:ascii="仿宋" w:hAnsi="仿宋" w:eastAsia="仿宋" w:cs="仿宋"/>
                <w:kern w:val="2"/>
                <w:sz w:val="24"/>
                <w:szCs w:val="24"/>
              </w:rPr>
            </w:pPr>
          </w:p>
        </w:tc>
        <w:tc>
          <w:tcPr>
            <w:tcW w:w="2302" w:type="dxa"/>
            <w:noWrap w:val="0"/>
            <w:vAlign w:val="center"/>
          </w:tcPr>
          <w:p>
            <w:pPr>
              <w:pStyle w:val="16"/>
              <w:spacing w:before="72" w:beforeLines="30" w:after="72" w:afterLines="30"/>
              <w:jc w:val="both"/>
              <w:rPr>
                <w:rFonts w:hint="eastAsia" w:ascii="仿宋" w:hAnsi="仿宋" w:eastAsia="仿宋" w:cs="仿宋"/>
                <w:kern w:val="2"/>
                <w:sz w:val="24"/>
                <w:szCs w:val="24"/>
                <w:lang w:eastAsia="zh-CN"/>
              </w:rPr>
            </w:pPr>
            <w:r>
              <w:rPr>
                <w:rFonts w:hint="eastAsia" w:ascii="仿宋" w:hAnsi="仿宋" w:eastAsia="仿宋" w:cs="仿宋"/>
                <w:kern w:val="2"/>
                <w:sz w:val="24"/>
                <w:szCs w:val="24"/>
                <w:lang w:eastAsia="zh-CN"/>
              </w:rPr>
              <w:t>服务方案（</w:t>
            </w:r>
            <w:r>
              <w:rPr>
                <w:rFonts w:hint="eastAsia" w:ascii="仿宋" w:hAnsi="仿宋" w:eastAsia="仿宋" w:cs="仿宋"/>
                <w:kern w:val="2"/>
                <w:sz w:val="24"/>
                <w:szCs w:val="24"/>
                <w:lang w:val="en-US" w:eastAsia="zh-CN"/>
              </w:rPr>
              <w:t>35</w:t>
            </w:r>
            <w:r>
              <w:rPr>
                <w:rFonts w:hint="eastAsia" w:ascii="仿宋" w:hAnsi="仿宋" w:eastAsia="仿宋" w:cs="仿宋"/>
                <w:kern w:val="2"/>
                <w:sz w:val="24"/>
                <w:szCs w:val="24"/>
                <w:lang w:eastAsia="zh-CN"/>
              </w:rPr>
              <w:t>）</w:t>
            </w:r>
          </w:p>
        </w:tc>
        <w:tc>
          <w:tcPr>
            <w:tcW w:w="6529" w:type="dxa"/>
            <w:noWrap w:val="0"/>
            <w:vAlign w:val="center"/>
          </w:tcPr>
          <w:p>
            <w:pPr>
              <w:pStyle w:val="16"/>
              <w:spacing w:before="72" w:beforeLines="30" w:after="72" w:afterLines="30"/>
              <w:jc w:val="both"/>
              <w:rPr>
                <w:rFonts w:hint="eastAsia" w:ascii="仿宋" w:hAnsi="仿宋" w:eastAsia="仿宋" w:cs="仿宋"/>
                <w:kern w:val="2"/>
                <w:sz w:val="24"/>
                <w:szCs w:val="24"/>
                <w:lang w:val="en-US" w:eastAsia="zh-CN"/>
              </w:rPr>
            </w:pPr>
            <w:r>
              <w:rPr>
                <w:rFonts w:hint="eastAsia" w:ascii="仿宋" w:hAnsi="仿宋" w:eastAsia="仿宋" w:cs="仿宋"/>
                <w:kern w:val="2"/>
                <w:sz w:val="24"/>
                <w:szCs w:val="24"/>
                <w:lang w:eastAsia="zh-CN"/>
              </w:rPr>
              <w:t>实施组织设计：</w:t>
            </w:r>
            <w:r>
              <w:rPr>
                <w:rFonts w:hint="eastAsia" w:ascii="仿宋" w:hAnsi="仿宋" w:eastAsia="仿宋" w:cs="仿宋"/>
                <w:kern w:val="2"/>
                <w:sz w:val="24"/>
                <w:szCs w:val="24"/>
                <w:lang w:val="en-US" w:eastAsia="zh-CN"/>
              </w:rPr>
              <w:t>[①投标人服务承诺（年度实施计划、内部管理规范、质量保证体系、定期评价及后续服务）;②投标人认为需要提供的其他资料（特色服务、增值服务等）。]</w:t>
            </w:r>
          </w:p>
          <w:p>
            <w:pPr>
              <w:pStyle w:val="16"/>
              <w:spacing w:before="72" w:beforeLines="30" w:after="72" w:afterLines="30"/>
              <w:jc w:val="both"/>
              <w:rPr>
                <w:rFonts w:hint="eastAsia" w:ascii="仿宋" w:hAnsi="仿宋" w:eastAsia="仿宋" w:cs="仿宋"/>
                <w:kern w:val="2"/>
                <w:sz w:val="24"/>
                <w:szCs w:val="24"/>
                <w:lang w:val="en-US" w:eastAsia="zh-CN"/>
              </w:rPr>
            </w:pPr>
            <w:r>
              <w:rPr>
                <w:rFonts w:hint="eastAsia" w:ascii="仿宋" w:hAnsi="仿宋" w:eastAsia="仿宋" w:cs="仿宋"/>
                <w:kern w:val="2"/>
                <w:sz w:val="24"/>
                <w:szCs w:val="24"/>
                <w:lang w:val="en-US" w:eastAsia="zh-CN"/>
              </w:rPr>
              <w:t>服务方案：</w:t>
            </w:r>
          </w:p>
          <w:p>
            <w:pPr>
              <w:pStyle w:val="16"/>
              <w:spacing w:before="72" w:beforeLines="30" w:after="72" w:afterLines="30"/>
              <w:jc w:val="both"/>
              <w:rPr>
                <w:rFonts w:hint="eastAsia" w:ascii="仿宋" w:hAnsi="仿宋" w:eastAsia="仿宋" w:cs="仿宋"/>
                <w:kern w:val="2"/>
                <w:sz w:val="24"/>
                <w:szCs w:val="24"/>
                <w:lang w:val="en-US" w:eastAsia="zh-CN"/>
              </w:rPr>
            </w:pPr>
            <w:r>
              <w:rPr>
                <w:rFonts w:hint="default" w:ascii="仿宋" w:hAnsi="仿宋" w:eastAsia="仿宋" w:cs="仿宋"/>
                <w:kern w:val="2"/>
                <w:sz w:val="24"/>
                <w:szCs w:val="24"/>
                <w:lang w:val="en-US" w:eastAsia="zh-CN"/>
              </w:rPr>
              <w:t>①</w:t>
            </w:r>
            <w:r>
              <w:rPr>
                <w:rFonts w:hint="eastAsia" w:ascii="仿宋" w:hAnsi="仿宋" w:eastAsia="仿宋" w:cs="仿宋"/>
                <w:kern w:val="2"/>
                <w:sz w:val="24"/>
                <w:szCs w:val="24"/>
                <w:lang w:val="en-US" w:eastAsia="zh-CN"/>
              </w:rPr>
              <w:t>突发事件应急处理方案，5分；</w:t>
            </w:r>
          </w:p>
          <w:p>
            <w:pPr>
              <w:pStyle w:val="16"/>
              <w:spacing w:before="72" w:beforeLines="30" w:after="72" w:afterLines="30"/>
              <w:jc w:val="both"/>
              <w:rPr>
                <w:rFonts w:hint="eastAsia" w:ascii="仿宋" w:hAnsi="仿宋" w:eastAsia="仿宋" w:cs="仿宋"/>
                <w:kern w:val="2"/>
                <w:sz w:val="24"/>
                <w:szCs w:val="24"/>
                <w:lang w:val="en-US" w:eastAsia="zh-CN"/>
              </w:rPr>
            </w:pPr>
            <w:r>
              <w:rPr>
                <w:rFonts w:hint="default" w:ascii="仿宋" w:hAnsi="仿宋" w:eastAsia="仿宋" w:cs="仿宋"/>
                <w:kern w:val="2"/>
                <w:sz w:val="24"/>
                <w:szCs w:val="24"/>
                <w:lang w:val="en-US" w:eastAsia="zh-CN"/>
              </w:rPr>
              <w:t>②</w:t>
            </w:r>
            <w:r>
              <w:rPr>
                <w:rFonts w:hint="eastAsia" w:ascii="仿宋" w:hAnsi="仿宋" w:eastAsia="仿宋" w:cs="仿宋"/>
                <w:kern w:val="2"/>
                <w:sz w:val="24"/>
                <w:szCs w:val="24"/>
                <w:lang w:val="en-US" w:eastAsia="zh-CN"/>
              </w:rPr>
              <w:t>劳务人员关系管理方案，5分；</w:t>
            </w:r>
          </w:p>
          <w:p>
            <w:pPr>
              <w:pStyle w:val="16"/>
              <w:spacing w:before="72" w:beforeLines="30" w:after="72" w:afterLines="30"/>
              <w:jc w:val="both"/>
              <w:rPr>
                <w:rFonts w:hint="eastAsia" w:ascii="仿宋" w:hAnsi="仿宋" w:eastAsia="仿宋" w:cs="仿宋"/>
                <w:kern w:val="2"/>
                <w:sz w:val="24"/>
                <w:szCs w:val="24"/>
                <w:lang w:val="en-US" w:eastAsia="zh-CN"/>
              </w:rPr>
            </w:pPr>
            <w:r>
              <w:rPr>
                <w:rFonts w:hint="default" w:ascii="仿宋" w:hAnsi="仿宋" w:eastAsia="仿宋" w:cs="仿宋"/>
                <w:kern w:val="2"/>
                <w:sz w:val="24"/>
                <w:szCs w:val="24"/>
                <w:lang w:val="en-US" w:eastAsia="zh-CN"/>
              </w:rPr>
              <w:t>③</w:t>
            </w:r>
            <w:r>
              <w:rPr>
                <w:rFonts w:hint="eastAsia" w:ascii="仿宋" w:hAnsi="仿宋" w:eastAsia="仿宋" w:cs="仿宋"/>
                <w:kern w:val="2"/>
                <w:sz w:val="24"/>
                <w:szCs w:val="24"/>
                <w:lang w:val="en-US" w:eastAsia="zh-CN"/>
              </w:rPr>
              <w:t>社保管理方案，5分；</w:t>
            </w:r>
          </w:p>
          <w:p>
            <w:pPr>
              <w:pStyle w:val="16"/>
              <w:spacing w:before="72" w:beforeLines="30" w:after="72" w:afterLines="30"/>
              <w:jc w:val="both"/>
              <w:rPr>
                <w:rFonts w:hint="eastAsia" w:ascii="仿宋" w:hAnsi="仿宋" w:eastAsia="仿宋" w:cs="仿宋"/>
                <w:kern w:val="2"/>
                <w:sz w:val="24"/>
                <w:szCs w:val="24"/>
                <w:lang w:val="en-US" w:eastAsia="zh-CN"/>
              </w:rPr>
            </w:pPr>
            <w:r>
              <w:rPr>
                <w:rFonts w:hint="default" w:ascii="仿宋" w:hAnsi="仿宋" w:eastAsia="仿宋" w:cs="仿宋"/>
                <w:kern w:val="2"/>
                <w:sz w:val="24"/>
                <w:szCs w:val="24"/>
                <w:lang w:val="en-US" w:eastAsia="zh-CN"/>
              </w:rPr>
              <w:t>④</w:t>
            </w:r>
            <w:r>
              <w:rPr>
                <w:rFonts w:hint="eastAsia" w:ascii="仿宋" w:hAnsi="仿宋" w:eastAsia="仿宋" w:cs="仿宋"/>
                <w:kern w:val="2"/>
                <w:sz w:val="24"/>
                <w:szCs w:val="24"/>
                <w:lang w:val="en-US" w:eastAsia="zh-CN"/>
              </w:rPr>
              <w:t>员工培训计划与方案，5分；</w:t>
            </w:r>
          </w:p>
          <w:p>
            <w:pPr>
              <w:pStyle w:val="16"/>
              <w:spacing w:before="72" w:beforeLines="30" w:after="72" w:afterLines="30"/>
              <w:jc w:val="both"/>
              <w:rPr>
                <w:rFonts w:hint="eastAsia" w:ascii="仿宋" w:hAnsi="仿宋" w:eastAsia="仿宋" w:cs="仿宋"/>
                <w:kern w:val="2"/>
                <w:sz w:val="24"/>
                <w:szCs w:val="24"/>
                <w:lang w:val="en-US" w:eastAsia="zh-CN"/>
              </w:rPr>
            </w:pPr>
            <w:r>
              <w:rPr>
                <w:rFonts w:hint="default" w:ascii="仿宋" w:hAnsi="仿宋" w:eastAsia="仿宋" w:cs="仿宋"/>
                <w:kern w:val="2"/>
                <w:sz w:val="24"/>
                <w:szCs w:val="24"/>
                <w:lang w:val="en-US" w:eastAsia="zh-CN"/>
              </w:rPr>
              <w:t>⑤</w:t>
            </w:r>
            <w:r>
              <w:rPr>
                <w:rFonts w:hint="eastAsia" w:ascii="仿宋" w:hAnsi="仿宋" w:eastAsia="仿宋" w:cs="仿宋"/>
                <w:kern w:val="2"/>
                <w:sz w:val="24"/>
                <w:szCs w:val="24"/>
                <w:lang w:val="en-US" w:eastAsia="zh-CN"/>
              </w:rPr>
              <w:t>派遣员工每年体检方案，5分；</w:t>
            </w:r>
          </w:p>
          <w:p>
            <w:pPr>
              <w:pStyle w:val="16"/>
              <w:spacing w:before="72" w:beforeLines="30" w:after="72" w:afterLines="30"/>
              <w:jc w:val="both"/>
              <w:rPr>
                <w:rFonts w:hint="default" w:ascii="仿宋" w:hAnsi="仿宋" w:eastAsia="仿宋" w:cs="仿宋"/>
                <w:kern w:val="2"/>
                <w:sz w:val="24"/>
                <w:szCs w:val="24"/>
                <w:lang w:val="en-US" w:eastAsia="zh-CN"/>
              </w:rPr>
            </w:pPr>
            <w:r>
              <w:rPr>
                <w:rFonts w:hint="default" w:ascii="仿宋" w:hAnsi="仿宋" w:eastAsia="仿宋" w:cs="仿宋"/>
                <w:kern w:val="2"/>
                <w:sz w:val="24"/>
                <w:szCs w:val="24"/>
                <w:lang w:val="en-US" w:eastAsia="zh-CN"/>
              </w:rPr>
              <w:t>⑥</w:t>
            </w:r>
            <w:r>
              <w:rPr>
                <w:rFonts w:hint="eastAsia" w:ascii="仿宋" w:hAnsi="仿宋" w:eastAsia="仿宋" w:cs="仿宋"/>
                <w:kern w:val="2"/>
                <w:sz w:val="24"/>
                <w:szCs w:val="24"/>
                <w:lang w:val="en-US" w:eastAsia="zh-CN"/>
              </w:rPr>
              <w:t>符合招标人的其他服务方案（特色服务、增值服务等）5分。根据方案的合理性、可行性、是否符合招标人的实际要求，优秀得5分，良好得4分，一般得3分，差得2分。</w:t>
            </w:r>
          </w:p>
        </w:tc>
      </w:tr>
    </w:tbl>
    <w:p>
      <w:pPr>
        <w:pStyle w:val="2"/>
        <w:rPr>
          <w:rFonts w:hint="eastAsia"/>
        </w:rPr>
      </w:pPr>
    </w:p>
    <w:p>
      <w:pPr>
        <w:widowControl/>
        <w:spacing w:line="360" w:lineRule="auto"/>
        <w:ind w:firstLine="565" w:firstLineChars="201"/>
        <w:rPr>
          <w:rFonts w:ascii="仿宋" w:hAnsi="仿宋" w:eastAsia="仿宋"/>
          <w:color w:val="000000"/>
          <w:kern w:val="0"/>
          <w:sz w:val="28"/>
          <w:szCs w:val="28"/>
          <w:highlight w:val="none"/>
        </w:rPr>
      </w:pPr>
      <w:r>
        <w:rPr>
          <w:rFonts w:hint="eastAsia" w:ascii="仿宋" w:hAnsi="仿宋" w:eastAsia="仿宋"/>
          <w:b/>
          <w:color w:val="000000"/>
          <w:kern w:val="0"/>
          <w:sz w:val="28"/>
          <w:szCs w:val="28"/>
          <w:highlight w:val="none"/>
        </w:rPr>
        <w:t>若各投标资料最终报价均超过了项目采购预算，采购人不能支付的，评判活动终止；</w:t>
      </w:r>
      <w:r>
        <w:rPr>
          <w:rFonts w:hint="eastAsia" w:ascii="仿宋" w:hAnsi="仿宋" w:eastAsia="仿宋"/>
          <w:color w:val="000000"/>
          <w:kern w:val="0"/>
          <w:sz w:val="28"/>
          <w:szCs w:val="28"/>
          <w:highlight w:val="none"/>
        </w:rPr>
        <w:t>在推荐确定成交候选投标人之前，如果评判小组超过三分之二的成员认为，排在前面的成交候选投标资料的最终报价或者某些分项报价明显不合理或者低于成本，有可能影响商品质量和不能诚信履约，应当要求其在评标现场合理的时间内提供书面说明，必要时提交相关证明材料；投标人不能证明其报价合理性的，评判小组可以取消该投标资料的成交候选资格，按顺序由排在其次的成交候选投标人递补。</w:t>
      </w:r>
    </w:p>
    <w:p>
      <w:pPr>
        <w:pageBreakBefore w:val="0"/>
        <w:kinsoku/>
        <w:wordWrap/>
        <w:topLinePunct w:val="0"/>
        <w:autoSpaceDE/>
        <w:autoSpaceDN/>
        <w:bidi w:val="0"/>
        <w:spacing w:line="600" w:lineRule="exact"/>
        <w:ind w:left="0" w:leftChars="0" w:firstLine="560" w:firstLineChars="200"/>
        <w:rPr>
          <w:rFonts w:ascii="仿宋" w:hAnsi="仿宋" w:eastAsia="仿宋"/>
          <w:sz w:val="28"/>
          <w:szCs w:val="28"/>
          <w:highlight w:val="none"/>
        </w:rPr>
      </w:pPr>
      <w:r>
        <w:rPr>
          <w:rFonts w:hint="eastAsia" w:ascii="仿宋" w:hAnsi="仿宋" w:eastAsia="仿宋"/>
          <w:sz w:val="28"/>
          <w:szCs w:val="28"/>
          <w:highlight w:val="none"/>
        </w:rPr>
        <w:t>在评判结束后，按照评判小组成员推荐的成交候选人顺序确定排序第一的投标资料为成交投标人。</w:t>
      </w:r>
      <w:r>
        <w:rPr>
          <w:rFonts w:hint="eastAsia" w:ascii="仿宋" w:hAnsi="仿宋" w:eastAsia="仿宋"/>
          <w:color w:val="000000"/>
          <w:sz w:val="28"/>
          <w:szCs w:val="28"/>
          <w:highlight w:val="none"/>
        </w:rPr>
        <w:t>如成交投标人拒绝与采购人签订合同，或签订合同后无法履约的，评判小组可以取消该投标人的中标资格，</w:t>
      </w:r>
      <w:r>
        <w:rPr>
          <w:rFonts w:hint="eastAsia" w:ascii="仿宋" w:hAnsi="仿宋" w:eastAsia="仿宋"/>
          <w:sz w:val="28"/>
          <w:szCs w:val="28"/>
          <w:highlight w:val="none"/>
        </w:rPr>
        <w:t>由排在第二的成交候选投标人递补。</w:t>
      </w:r>
    </w:p>
    <w:p>
      <w:pPr>
        <w:pageBreakBefore w:val="0"/>
        <w:kinsoku/>
        <w:wordWrap/>
        <w:topLinePunct w:val="0"/>
        <w:autoSpaceDE/>
        <w:autoSpaceDN/>
        <w:bidi w:val="0"/>
        <w:spacing w:line="600" w:lineRule="exact"/>
        <w:ind w:left="0" w:leftChars="0" w:firstLine="560" w:firstLineChars="200"/>
        <w:rPr>
          <w:rFonts w:hint="eastAsia" w:ascii="仿宋" w:hAnsi="仿宋" w:eastAsia="仿宋"/>
          <w:color w:val="000000"/>
          <w:kern w:val="0"/>
          <w:sz w:val="28"/>
          <w:szCs w:val="28"/>
          <w:highlight w:val="none"/>
        </w:rPr>
      </w:pPr>
      <w:r>
        <w:rPr>
          <w:rFonts w:hint="eastAsia" w:ascii="仿宋" w:hAnsi="仿宋" w:eastAsia="仿宋"/>
          <w:color w:val="000000"/>
          <w:kern w:val="0"/>
          <w:sz w:val="28"/>
          <w:szCs w:val="28"/>
          <w:highlight w:val="none"/>
        </w:rPr>
        <w:t>项目中标结果将于2个工作日后在集团公司网站上进行公布，投标人可自行登陆查询，不再另行通知。</w:t>
      </w:r>
    </w:p>
    <w:p>
      <w:pPr>
        <w:pStyle w:val="2"/>
        <w:rPr>
          <w:rFonts w:hint="eastAsia" w:ascii="仿宋" w:hAnsi="仿宋" w:eastAsia="仿宋"/>
          <w:color w:val="000000"/>
          <w:kern w:val="0"/>
          <w:sz w:val="28"/>
          <w:szCs w:val="28"/>
          <w:highlight w:val="none"/>
        </w:rPr>
      </w:pPr>
    </w:p>
    <w:p>
      <w:pPr>
        <w:pStyle w:val="2"/>
        <w:rPr>
          <w:rFonts w:hint="eastAsia" w:ascii="仿宋" w:hAnsi="仿宋" w:eastAsia="仿宋"/>
          <w:color w:val="000000"/>
          <w:kern w:val="0"/>
          <w:sz w:val="28"/>
          <w:szCs w:val="28"/>
          <w:highlight w:val="none"/>
        </w:rPr>
      </w:pPr>
    </w:p>
    <w:p>
      <w:pPr>
        <w:pStyle w:val="2"/>
        <w:rPr>
          <w:rFonts w:hint="eastAsia" w:ascii="仿宋" w:hAnsi="仿宋" w:eastAsia="仿宋"/>
          <w:color w:val="000000"/>
          <w:kern w:val="0"/>
          <w:sz w:val="28"/>
          <w:szCs w:val="28"/>
          <w:highlight w:val="none"/>
        </w:rPr>
      </w:pPr>
    </w:p>
    <w:p>
      <w:pPr>
        <w:pStyle w:val="2"/>
        <w:rPr>
          <w:rFonts w:hint="eastAsia" w:ascii="仿宋" w:hAnsi="仿宋" w:eastAsia="仿宋"/>
          <w:color w:val="000000"/>
          <w:kern w:val="0"/>
          <w:sz w:val="28"/>
          <w:szCs w:val="28"/>
          <w:highlight w:val="none"/>
        </w:rPr>
      </w:pPr>
    </w:p>
    <w:p>
      <w:pPr>
        <w:pStyle w:val="2"/>
        <w:rPr>
          <w:rFonts w:hint="eastAsia" w:ascii="仿宋" w:hAnsi="仿宋" w:eastAsia="仿宋"/>
          <w:color w:val="000000"/>
          <w:kern w:val="0"/>
          <w:sz w:val="28"/>
          <w:szCs w:val="28"/>
          <w:highlight w:val="none"/>
        </w:rPr>
      </w:pPr>
    </w:p>
    <w:p>
      <w:pPr>
        <w:pStyle w:val="2"/>
        <w:rPr>
          <w:rFonts w:hint="eastAsia" w:ascii="仿宋" w:hAnsi="仿宋" w:eastAsia="仿宋"/>
          <w:color w:val="000000"/>
          <w:kern w:val="0"/>
          <w:sz w:val="28"/>
          <w:szCs w:val="28"/>
          <w:highlight w:val="none"/>
        </w:rPr>
      </w:pPr>
    </w:p>
    <w:p>
      <w:pPr>
        <w:pStyle w:val="2"/>
        <w:rPr>
          <w:rFonts w:hint="eastAsia" w:ascii="仿宋" w:hAnsi="仿宋" w:eastAsia="仿宋"/>
          <w:color w:val="000000"/>
          <w:kern w:val="0"/>
          <w:sz w:val="28"/>
          <w:szCs w:val="28"/>
          <w:highlight w:val="none"/>
        </w:rPr>
      </w:pPr>
    </w:p>
    <w:p>
      <w:pPr>
        <w:pStyle w:val="2"/>
        <w:rPr>
          <w:rFonts w:hint="eastAsia" w:ascii="仿宋" w:hAnsi="仿宋" w:eastAsia="仿宋"/>
          <w:color w:val="000000"/>
          <w:kern w:val="0"/>
          <w:sz w:val="28"/>
          <w:szCs w:val="28"/>
          <w:highlight w:val="none"/>
        </w:rPr>
      </w:pPr>
    </w:p>
    <w:p>
      <w:pPr>
        <w:pStyle w:val="2"/>
        <w:rPr>
          <w:rFonts w:hint="eastAsia" w:ascii="仿宋" w:hAnsi="仿宋" w:eastAsia="仿宋"/>
          <w:color w:val="000000"/>
          <w:kern w:val="0"/>
          <w:sz w:val="28"/>
          <w:szCs w:val="28"/>
          <w:highlight w:val="none"/>
        </w:rPr>
      </w:pPr>
    </w:p>
    <w:p>
      <w:pPr>
        <w:pStyle w:val="2"/>
        <w:rPr>
          <w:rFonts w:hint="eastAsia" w:ascii="仿宋" w:hAnsi="仿宋" w:eastAsia="仿宋"/>
          <w:color w:val="000000"/>
          <w:kern w:val="0"/>
          <w:sz w:val="28"/>
          <w:szCs w:val="28"/>
          <w:highlight w:val="none"/>
        </w:rPr>
      </w:pPr>
    </w:p>
    <w:p>
      <w:pPr>
        <w:pStyle w:val="2"/>
        <w:rPr>
          <w:rFonts w:hint="eastAsia" w:ascii="仿宋" w:hAnsi="仿宋" w:eastAsia="仿宋"/>
          <w:color w:val="000000"/>
          <w:kern w:val="0"/>
          <w:sz w:val="28"/>
          <w:szCs w:val="28"/>
          <w:highlight w:val="none"/>
        </w:rPr>
      </w:pPr>
    </w:p>
    <w:p>
      <w:pPr>
        <w:pStyle w:val="2"/>
        <w:rPr>
          <w:rFonts w:hint="eastAsia" w:ascii="仿宋" w:hAnsi="仿宋" w:eastAsia="仿宋"/>
          <w:color w:val="000000"/>
          <w:kern w:val="0"/>
          <w:sz w:val="28"/>
          <w:szCs w:val="28"/>
          <w:highlight w:val="none"/>
        </w:rPr>
      </w:pPr>
    </w:p>
    <w:p>
      <w:pPr>
        <w:pStyle w:val="2"/>
        <w:rPr>
          <w:rFonts w:hint="eastAsia" w:ascii="仿宋" w:hAnsi="仿宋" w:eastAsia="仿宋"/>
          <w:color w:val="000000"/>
          <w:kern w:val="0"/>
          <w:sz w:val="28"/>
          <w:szCs w:val="28"/>
          <w:highlight w:val="none"/>
        </w:rPr>
      </w:pPr>
    </w:p>
    <w:p>
      <w:pPr>
        <w:pStyle w:val="2"/>
        <w:rPr>
          <w:rFonts w:hint="eastAsia" w:ascii="仿宋" w:hAnsi="仿宋" w:eastAsia="仿宋"/>
          <w:color w:val="000000"/>
          <w:kern w:val="0"/>
          <w:sz w:val="28"/>
          <w:szCs w:val="28"/>
          <w:highlight w:val="none"/>
        </w:rPr>
      </w:pPr>
    </w:p>
    <w:p>
      <w:pPr>
        <w:pStyle w:val="2"/>
        <w:rPr>
          <w:rFonts w:hint="eastAsia" w:ascii="仿宋" w:hAnsi="仿宋" w:eastAsia="仿宋"/>
          <w:color w:val="000000"/>
          <w:kern w:val="0"/>
          <w:sz w:val="28"/>
          <w:szCs w:val="28"/>
          <w:highlight w:val="none"/>
        </w:rPr>
      </w:pPr>
    </w:p>
    <w:p>
      <w:pPr>
        <w:pStyle w:val="2"/>
        <w:rPr>
          <w:rFonts w:hint="eastAsia" w:ascii="仿宋" w:hAnsi="仿宋" w:eastAsia="仿宋"/>
          <w:color w:val="000000"/>
          <w:kern w:val="0"/>
          <w:sz w:val="28"/>
          <w:szCs w:val="28"/>
          <w:highlight w:val="none"/>
        </w:rPr>
      </w:pPr>
    </w:p>
    <w:p>
      <w:pPr>
        <w:pStyle w:val="2"/>
        <w:rPr>
          <w:rFonts w:hint="eastAsia" w:ascii="仿宋" w:hAnsi="仿宋" w:eastAsia="仿宋"/>
          <w:color w:val="000000"/>
          <w:kern w:val="0"/>
          <w:sz w:val="28"/>
          <w:szCs w:val="28"/>
          <w:highlight w:val="none"/>
        </w:rPr>
      </w:pPr>
    </w:p>
    <w:bookmarkEnd w:id="10"/>
    <w:p>
      <w:pPr>
        <w:pStyle w:val="3"/>
        <w:rPr>
          <w:rFonts w:hint="eastAsia"/>
          <w:highlight w:val="none"/>
        </w:rPr>
      </w:pPr>
    </w:p>
    <w:p>
      <w:pPr>
        <w:pStyle w:val="3"/>
        <w:rPr>
          <w:highlight w:val="none"/>
        </w:rPr>
      </w:pPr>
      <w:r>
        <w:rPr>
          <w:rFonts w:hint="eastAsia"/>
          <w:highlight w:val="none"/>
        </w:rPr>
        <w:t>三、采购需求</w:t>
      </w:r>
    </w:p>
    <w:p>
      <w:pPr>
        <w:pStyle w:val="4"/>
        <w:rPr>
          <w:highlight w:val="none"/>
        </w:rPr>
      </w:pPr>
      <w:bookmarkStart w:id="11" w:name="_Toc399769533"/>
      <w:r>
        <w:rPr>
          <w:rFonts w:hint="eastAsia"/>
          <w:highlight w:val="none"/>
        </w:rPr>
        <w:t>一、内容</w:t>
      </w:r>
      <w:bookmarkEnd w:id="11"/>
    </w:p>
    <w:p>
      <w:pPr>
        <w:spacing w:line="600" w:lineRule="exact"/>
        <w:ind w:firstLine="560" w:firstLineChars="200"/>
        <w:rPr>
          <w:rFonts w:ascii="仿宋" w:hAnsi="仿宋" w:eastAsia="仿宋"/>
          <w:color w:val="000000"/>
          <w:sz w:val="28"/>
          <w:szCs w:val="28"/>
          <w:highlight w:val="none"/>
        </w:rPr>
      </w:pPr>
      <w:r>
        <w:rPr>
          <w:rFonts w:hint="eastAsia" w:ascii="仿宋" w:hAnsi="仿宋" w:eastAsia="仿宋"/>
          <w:color w:val="000000"/>
          <w:sz w:val="28"/>
          <w:szCs w:val="28"/>
          <w:highlight w:val="none"/>
        </w:rPr>
        <w:t>1、项目基本情况：本项目为一整包。</w:t>
      </w:r>
    </w:p>
    <w:p>
      <w:pPr>
        <w:spacing w:line="600" w:lineRule="exact"/>
        <w:ind w:firstLine="560" w:firstLineChars="200"/>
        <w:rPr>
          <w:rFonts w:ascii="仿宋" w:hAnsi="仿宋" w:eastAsia="仿宋"/>
          <w:color w:val="000000"/>
          <w:sz w:val="28"/>
          <w:szCs w:val="28"/>
          <w:highlight w:val="none"/>
        </w:rPr>
      </w:pPr>
      <w:r>
        <w:rPr>
          <w:rFonts w:hint="eastAsia" w:ascii="仿宋" w:hAnsi="仿宋" w:eastAsia="仿宋"/>
          <w:color w:val="000000"/>
          <w:sz w:val="28"/>
          <w:szCs w:val="28"/>
          <w:highlight w:val="none"/>
        </w:rPr>
        <w:t>2、交货方式：一次</w:t>
      </w:r>
      <w:r>
        <w:rPr>
          <w:rFonts w:hint="eastAsia" w:ascii="仿宋" w:hAnsi="仿宋" w:eastAsia="仿宋"/>
          <w:color w:val="000000"/>
          <w:sz w:val="28"/>
          <w:szCs w:val="28"/>
          <w:highlight w:val="none"/>
          <w:lang w:eastAsia="zh-CN"/>
        </w:rPr>
        <w:t>性</w:t>
      </w:r>
      <w:r>
        <w:rPr>
          <w:rFonts w:hint="eastAsia" w:ascii="仿宋" w:hAnsi="仿宋" w:eastAsia="仿宋"/>
          <w:color w:val="000000"/>
          <w:sz w:val="28"/>
          <w:szCs w:val="28"/>
          <w:highlight w:val="none"/>
        </w:rPr>
        <w:t>采购</w:t>
      </w:r>
    </w:p>
    <w:p>
      <w:pPr>
        <w:spacing w:line="560" w:lineRule="exact"/>
        <w:ind w:firstLine="560" w:firstLineChars="200"/>
        <w:rPr>
          <w:rFonts w:hint="eastAsia" w:ascii="仿宋" w:hAnsi="仿宋" w:eastAsia="仿宋"/>
          <w:color w:val="000000"/>
          <w:sz w:val="28"/>
          <w:szCs w:val="28"/>
          <w:highlight w:val="none"/>
        </w:rPr>
      </w:pPr>
      <w:r>
        <w:rPr>
          <w:rFonts w:hint="eastAsia" w:ascii="仿宋" w:hAnsi="仿宋" w:eastAsia="仿宋"/>
          <w:color w:val="000000"/>
          <w:sz w:val="28"/>
          <w:szCs w:val="28"/>
          <w:highlight w:val="none"/>
        </w:rPr>
        <w:t>3、</w:t>
      </w:r>
      <w:r>
        <w:rPr>
          <w:rFonts w:hint="eastAsia" w:ascii="仿宋" w:hAnsi="仿宋" w:eastAsia="仿宋"/>
          <w:color w:val="000000"/>
          <w:sz w:val="28"/>
          <w:szCs w:val="28"/>
          <w:highlight w:val="none"/>
          <w:lang w:eastAsia="zh-CN"/>
        </w:rPr>
        <w:t>招标</w:t>
      </w:r>
      <w:r>
        <w:rPr>
          <w:rFonts w:hint="eastAsia" w:ascii="仿宋" w:hAnsi="仿宋" w:eastAsia="仿宋"/>
          <w:color w:val="000000"/>
          <w:sz w:val="28"/>
          <w:szCs w:val="28"/>
          <w:highlight w:val="none"/>
        </w:rPr>
        <w:t>内容：</w:t>
      </w:r>
      <w:r>
        <w:rPr>
          <w:rFonts w:hint="eastAsia" w:ascii="仿宋_GB2312" w:eastAsia="仿宋_GB2312"/>
          <w:sz w:val="28"/>
          <w:szCs w:val="28"/>
          <w:highlight w:val="none"/>
          <w:lang w:eastAsia="zh-CN"/>
        </w:rPr>
        <w:t>鄂尔多斯市空港运输有限公司劳务派遣服务</w:t>
      </w:r>
    </w:p>
    <w:p>
      <w:pPr>
        <w:spacing w:line="600" w:lineRule="exact"/>
        <w:ind w:firstLine="560" w:firstLineChars="200"/>
        <w:rPr>
          <w:rFonts w:hint="eastAsia" w:ascii="仿宋" w:hAnsi="仿宋" w:eastAsia="仿宋"/>
          <w:color w:val="000000"/>
          <w:sz w:val="28"/>
          <w:szCs w:val="28"/>
          <w:highlight w:val="none"/>
          <w:lang w:eastAsia="zh-CN"/>
        </w:rPr>
      </w:pPr>
      <w:r>
        <w:rPr>
          <w:rFonts w:hint="eastAsia" w:ascii="仿宋" w:hAnsi="仿宋" w:eastAsia="仿宋"/>
          <w:color w:val="000000"/>
          <w:sz w:val="28"/>
          <w:szCs w:val="28"/>
          <w:highlight w:val="none"/>
        </w:rPr>
        <w:t>4、项目预算：</w:t>
      </w:r>
      <w:r>
        <w:rPr>
          <w:rFonts w:hint="eastAsia" w:ascii="仿宋" w:hAnsi="仿宋" w:eastAsia="仿宋"/>
          <w:color w:val="000000"/>
          <w:sz w:val="28"/>
          <w:szCs w:val="28"/>
          <w:highlight w:val="none"/>
          <w:lang w:val="en-US" w:eastAsia="zh-CN"/>
        </w:rPr>
        <w:t>22万元/年</w:t>
      </w:r>
      <w:r>
        <w:rPr>
          <w:rFonts w:hint="eastAsia" w:ascii="仿宋" w:hAnsi="仿宋" w:eastAsia="仿宋"/>
          <w:color w:val="000000"/>
          <w:sz w:val="28"/>
          <w:szCs w:val="28"/>
          <w:highlight w:val="none"/>
        </w:rPr>
        <w:t xml:space="preserve"> </w:t>
      </w:r>
      <w:r>
        <w:rPr>
          <w:rFonts w:hint="eastAsia" w:ascii="仿宋" w:hAnsi="仿宋" w:eastAsia="仿宋"/>
          <w:color w:val="000000"/>
          <w:sz w:val="28"/>
          <w:szCs w:val="28"/>
          <w:highlight w:val="none"/>
          <w:lang w:eastAsia="zh-CN"/>
        </w:rPr>
        <w:t>（</w:t>
      </w:r>
      <w:r>
        <w:rPr>
          <w:rFonts w:hint="eastAsia" w:ascii="仿宋" w:hAnsi="仿宋" w:eastAsia="仿宋"/>
          <w:color w:val="000000"/>
          <w:sz w:val="28"/>
          <w:szCs w:val="28"/>
          <w:highlight w:val="none"/>
          <w:lang w:val="en-US" w:eastAsia="zh-CN"/>
        </w:rPr>
        <w:t>166名劳务派遣员工</w:t>
      </w:r>
      <w:r>
        <w:rPr>
          <w:rFonts w:hint="eastAsia" w:ascii="仿宋" w:hAnsi="仿宋" w:eastAsia="仿宋"/>
          <w:color w:val="000000"/>
          <w:sz w:val="28"/>
          <w:szCs w:val="28"/>
          <w:highlight w:val="none"/>
          <w:lang w:eastAsia="zh-CN"/>
        </w:rPr>
        <w:t>）</w:t>
      </w:r>
    </w:p>
    <w:p>
      <w:pPr>
        <w:spacing w:line="600" w:lineRule="exact"/>
        <w:ind w:firstLine="560" w:firstLineChars="200"/>
        <w:rPr>
          <w:rFonts w:hint="eastAsia" w:ascii="仿宋" w:hAnsi="仿宋" w:eastAsia="仿宋"/>
          <w:color w:val="000000"/>
          <w:sz w:val="28"/>
          <w:szCs w:val="28"/>
          <w:highlight w:val="none"/>
          <w:lang w:eastAsia="zh-CN"/>
        </w:rPr>
      </w:pPr>
      <w:r>
        <w:rPr>
          <w:rFonts w:hint="eastAsia" w:ascii="仿宋" w:hAnsi="仿宋" w:eastAsia="仿宋"/>
          <w:color w:val="000000"/>
          <w:sz w:val="28"/>
          <w:szCs w:val="28"/>
          <w:highlight w:val="none"/>
        </w:rPr>
        <w:t>5、</w:t>
      </w:r>
      <w:r>
        <w:rPr>
          <w:rFonts w:hint="eastAsia" w:ascii="仿宋" w:hAnsi="仿宋" w:eastAsia="仿宋"/>
          <w:color w:val="000000"/>
          <w:sz w:val="28"/>
          <w:szCs w:val="28"/>
          <w:highlight w:val="none"/>
          <w:lang w:eastAsia="zh-CN"/>
        </w:rPr>
        <w:t>服务</w:t>
      </w:r>
      <w:r>
        <w:rPr>
          <w:rFonts w:hint="eastAsia" w:ascii="仿宋" w:hAnsi="仿宋" w:eastAsia="仿宋"/>
          <w:color w:val="000000"/>
          <w:sz w:val="28"/>
          <w:szCs w:val="28"/>
          <w:highlight w:val="none"/>
        </w:rPr>
        <w:t>期：</w:t>
      </w:r>
      <w:r>
        <w:rPr>
          <w:rFonts w:hint="eastAsia" w:ascii="仿宋" w:hAnsi="仿宋" w:eastAsia="仿宋"/>
          <w:color w:val="000000"/>
          <w:sz w:val="28"/>
          <w:szCs w:val="28"/>
          <w:highlight w:val="none"/>
          <w:lang w:eastAsia="zh-CN"/>
        </w:rPr>
        <w:t>两年</w:t>
      </w:r>
    </w:p>
    <w:p>
      <w:pPr>
        <w:spacing w:line="600" w:lineRule="exact"/>
        <w:ind w:firstLine="560" w:firstLineChars="200"/>
        <w:rPr>
          <w:highlight w:val="none"/>
        </w:rPr>
      </w:pPr>
      <w:r>
        <w:rPr>
          <w:rFonts w:hint="eastAsia" w:ascii="仿宋" w:hAnsi="仿宋" w:eastAsia="仿宋"/>
          <w:color w:val="000000"/>
          <w:sz w:val="28"/>
          <w:szCs w:val="28"/>
          <w:highlight w:val="none"/>
          <w:lang w:val="en-US" w:eastAsia="zh-CN"/>
        </w:rPr>
        <w:t>6</w:t>
      </w:r>
      <w:r>
        <w:rPr>
          <w:rFonts w:hint="eastAsia" w:ascii="仿宋" w:hAnsi="仿宋" w:eastAsia="仿宋"/>
          <w:color w:val="000000"/>
          <w:sz w:val="28"/>
          <w:szCs w:val="28"/>
          <w:highlight w:val="none"/>
        </w:rPr>
        <w:t>、付款方式：无预付款</w:t>
      </w:r>
      <w:r>
        <w:rPr>
          <w:rFonts w:hint="eastAsia" w:ascii="仿宋" w:hAnsi="仿宋" w:eastAsia="仿宋"/>
          <w:color w:val="000000"/>
          <w:sz w:val="28"/>
          <w:szCs w:val="28"/>
          <w:highlight w:val="none"/>
          <w:lang w:eastAsia="zh-CN"/>
        </w:rPr>
        <w:t>。每月劳务服务费随工资一同转账至劳派公司指定账户，由劳务派遣公司代</w:t>
      </w:r>
      <w:r>
        <w:rPr>
          <w:rFonts w:hint="eastAsia" w:ascii="仿宋_GB2312" w:eastAsia="仿宋_GB2312"/>
          <w:sz w:val="28"/>
          <w:szCs w:val="28"/>
          <w:highlight w:val="none"/>
          <w:lang w:eastAsia="zh-CN"/>
        </w:rPr>
        <w:t>空港运输有限公司给劳派人员发放工资。</w:t>
      </w:r>
      <w:r>
        <w:rPr>
          <w:rFonts w:hint="eastAsia" w:ascii="仿宋" w:hAnsi="仿宋" w:eastAsia="仿宋"/>
          <w:color w:val="000000"/>
          <w:sz w:val="28"/>
          <w:szCs w:val="28"/>
          <w:highlight w:val="none"/>
        </w:rPr>
        <w:t>中标供应商须提供相应金额的专用发票进行款项支付。</w:t>
      </w:r>
    </w:p>
    <w:p>
      <w:pPr>
        <w:spacing w:line="360" w:lineRule="auto"/>
        <w:outlineLvl w:val="2"/>
        <w:rPr>
          <w:rFonts w:hint="eastAsia" w:ascii="宋体" w:hAnsi="宋体"/>
          <w:b/>
          <w:sz w:val="32"/>
          <w:szCs w:val="32"/>
          <w:highlight w:val="none"/>
          <w:lang w:eastAsia="zh-CN"/>
        </w:rPr>
      </w:pPr>
      <w:bookmarkStart w:id="12" w:name="_Toc478826630"/>
      <w:bookmarkStart w:id="13" w:name="_Toc399769534"/>
      <w:r>
        <w:rPr>
          <w:rFonts w:hint="eastAsia" w:ascii="宋体" w:hAnsi="宋体"/>
          <w:b/>
          <w:sz w:val="32"/>
          <w:szCs w:val="32"/>
          <w:highlight w:val="none"/>
        </w:rPr>
        <w:t>二.</w:t>
      </w:r>
      <w:r>
        <w:rPr>
          <w:rFonts w:hint="eastAsia" w:ascii="宋体" w:hAnsi="宋体"/>
          <w:b/>
          <w:sz w:val="32"/>
          <w:szCs w:val="32"/>
          <w:highlight w:val="none"/>
          <w:lang w:eastAsia="zh-CN"/>
        </w:rPr>
        <w:t>服务</w:t>
      </w:r>
      <w:bookmarkEnd w:id="12"/>
      <w:r>
        <w:rPr>
          <w:rFonts w:hint="eastAsia" w:ascii="宋体" w:hAnsi="宋体"/>
          <w:b/>
          <w:sz w:val="32"/>
          <w:szCs w:val="32"/>
          <w:highlight w:val="none"/>
          <w:lang w:eastAsia="zh-CN"/>
        </w:rPr>
        <w:t>条款</w:t>
      </w:r>
    </w:p>
    <w:p>
      <w:pPr>
        <w:pStyle w:val="2"/>
        <w:ind w:firstLine="281" w:firstLineChars="100"/>
        <w:rPr>
          <w:rFonts w:hint="eastAsia" w:ascii="宋体" w:hAnsi="宋体"/>
          <w:b/>
          <w:sz w:val="28"/>
          <w:szCs w:val="28"/>
          <w:highlight w:val="none"/>
          <w:lang w:val="en-US" w:eastAsia="zh-CN"/>
        </w:rPr>
      </w:pPr>
    </w:p>
    <w:p>
      <w:pPr>
        <w:pStyle w:val="2"/>
        <w:rPr>
          <w:rFonts w:hint="eastAsia" w:ascii="仿宋_GB2312" w:eastAsia="仿宋_GB2312"/>
          <w:sz w:val="28"/>
          <w:szCs w:val="28"/>
          <w:highlight w:val="none"/>
          <w:lang w:eastAsia="zh-CN"/>
        </w:rPr>
      </w:pPr>
      <w:r>
        <w:rPr>
          <w:rFonts w:hint="eastAsia" w:ascii="宋体" w:hAnsi="宋体"/>
          <w:b/>
          <w:sz w:val="32"/>
          <w:szCs w:val="32"/>
          <w:highlight w:val="none"/>
          <w:lang w:eastAsia="zh-CN"/>
        </w:rPr>
        <w:t>甲方：</w:t>
      </w:r>
      <w:r>
        <w:rPr>
          <w:rFonts w:hint="eastAsia" w:ascii="仿宋_GB2312" w:eastAsia="仿宋_GB2312"/>
          <w:sz w:val="28"/>
          <w:szCs w:val="28"/>
          <w:highlight w:val="none"/>
          <w:lang w:eastAsia="zh-CN"/>
        </w:rPr>
        <w:t>鄂尔多斯市空港运输有限公司</w:t>
      </w:r>
    </w:p>
    <w:p>
      <w:pPr>
        <w:pStyle w:val="2"/>
        <w:rPr>
          <w:rFonts w:hint="eastAsia" w:ascii="仿宋_GB2312" w:eastAsia="仿宋_GB2312"/>
          <w:sz w:val="28"/>
          <w:szCs w:val="28"/>
          <w:highlight w:val="none"/>
          <w:lang w:eastAsia="zh-CN"/>
        </w:rPr>
      </w:pPr>
      <w:r>
        <w:rPr>
          <w:rFonts w:hint="eastAsia" w:ascii="宋体" w:hAnsi="宋体"/>
          <w:b/>
          <w:sz w:val="32"/>
          <w:szCs w:val="32"/>
          <w:highlight w:val="none"/>
          <w:lang w:eastAsia="zh-CN"/>
        </w:rPr>
        <w:t>乙方：</w:t>
      </w:r>
      <w:r>
        <w:rPr>
          <w:rFonts w:hint="eastAsia" w:ascii="仿宋_GB2312" w:eastAsia="仿宋_GB2312"/>
          <w:sz w:val="28"/>
          <w:szCs w:val="28"/>
          <w:highlight w:val="none"/>
          <w:lang w:eastAsia="zh-CN"/>
        </w:rPr>
        <w:t>劳务派遣公司</w:t>
      </w:r>
    </w:p>
    <w:p>
      <w:pPr>
        <w:pStyle w:val="2"/>
        <w:rPr>
          <w:rFonts w:hint="eastAsia"/>
          <w:lang w:eastAsia="zh-CN"/>
        </w:rPr>
      </w:pPr>
    </w:p>
    <w:p>
      <w:pPr>
        <w:pStyle w:val="2"/>
        <w:ind w:firstLine="281" w:firstLineChars="100"/>
        <w:rPr>
          <w:rFonts w:hint="eastAsia" w:ascii="宋体" w:hAnsi="宋体"/>
          <w:b/>
          <w:sz w:val="28"/>
          <w:szCs w:val="28"/>
          <w:highlight w:val="none"/>
          <w:lang w:val="en-US" w:eastAsia="zh-CN"/>
        </w:rPr>
      </w:pPr>
      <w:r>
        <w:rPr>
          <w:rFonts w:hint="eastAsia" w:ascii="宋体" w:hAnsi="宋体"/>
          <w:b/>
          <w:sz w:val="28"/>
          <w:szCs w:val="28"/>
          <w:highlight w:val="none"/>
          <w:lang w:val="en-US" w:eastAsia="zh-CN"/>
        </w:rPr>
        <w:t>1.144名劳派人员服务条款</w:t>
      </w:r>
    </w:p>
    <w:tbl>
      <w:tblPr>
        <w:tblStyle w:val="10"/>
        <w:tblpPr w:leftFromText="180" w:rightFromText="180" w:vertAnchor="text" w:horzAnchor="page" w:tblpX="1339" w:tblpY="393"/>
        <w:tblOverlap w:val="never"/>
        <w:tblW w:w="9900" w:type="dxa"/>
        <w:tblInd w:w="0" w:type="dxa"/>
        <w:shd w:val="clear" w:color="auto" w:fill="auto"/>
        <w:tblLayout w:type="fixed"/>
        <w:tblCellMar>
          <w:top w:w="0" w:type="dxa"/>
          <w:left w:w="0" w:type="dxa"/>
          <w:bottom w:w="0" w:type="dxa"/>
          <w:right w:w="0" w:type="dxa"/>
        </w:tblCellMar>
      </w:tblPr>
      <w:tblGrid>
        <w:gridCol w:w="780"/>
        <w:gridCol w:w="9120"/>
      </w:tblGrid>
      <w:tr>
        <w:tblPrEx>
          <w:shd w:val="clear" w:color="auto" w:fill="auto"/>
          <w:tblLayout w:type="fixed"/>
          <w:tblCellMar>
            <w:top w:w="0" w:type="dxa"/>
            <w:left w:w="0" w:type="dxa"/>
            <w:bottom w:w="0" w:type="dxa"/>
            <w:right w:w="0" w:type="dxa"/>
          </w:tblCellMar>
        </w:tblPrEx>
        <w:trPr>
          <w:trHeight w:val="72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仿宋_GB2312" w:hAnsi="宋体" w:eastAsia="仿宋_GB2312" w:cs="仿宋_GB2312"/>
                <w:i w:val="0"/>
                <w:color w:val="000000"/>
                <w:sz w:val="22"/>
                <w:szCs w:val="22"/>
                <w:highlight w:val="none"/>
                <w:u w:val="none"/>
              </w:rPr>
            </w:pPr>
            <w:r>
              <w:rPr>
                <w:rFonts w:hint="default" w:ascii="仿宋_GB2312" w:hAnsi="宋体" w:eastAsia="仿宋_GB2312" w:cs="仿宋_GB2312"/>
                <w:i w:val="0"/>
                <w:color w:val="000000"/>
                <w:kern w:val="0"/>
                <w:sz w:val="22"/>
                <w:szCs w:val="22"/>
                <w:highlight w:val="none"/>
                <w:u w:val="none"/>
                <w:lang w:val="en-US" w:eastAsia="zh-CN" w:bidi="ar"/>
              </w:rPr>
              <w:t>1</w:t>
            </w:r>
          </w:p>
        </w:tc>
        <w:tc>
          <w:tcPr>
            <w:tcW w:w="9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仿宋" w:hAnsi="仿宋" w:eastAsia="仿宋" w:cs="仿宋"/>
                <w:i w:val="0"/>
                <w:color w:val="000000"/>
                <w:sz w:val="22"/>
                <w:szCs w:val="22"/>
                <w:highlight w:val="none"/>
                <w:u w:val="none"/>
              </w:rPr>
            </w:pPr>
            <w:r>
              <w:rPr>
                <w:rFonts w:hint="eastAsia" w:ascii="仿宋" w:hAnsi="仿宋" w:eastAsia="仿宋" w:cs="仿宋"/>
                <w:i w:val="0"/>
                <w:color w:val="000000"/>
                <w:kern w:val="0"/>
                <w:sz w:val="22"/>
                <w:szCs w:val="22"/>
                <w:highlight w:val="none"/>
                <w:u w:val="none"/>
                <w:lang w:val="en-US" w:eastAsia="zh-CN" w:bidi="ar"/>
              </w:rPr>
              <w:t>按甲方提出的工作任务、岗位要求及聘用条件，及时为甲方派遣符合条件的派遣人员；因退回派遣人员造成甲方缺员的，乙方应及时予以补充。</w:t>
            </w:r>
          </w:p>
        </w:tc>
      </w:tr>
      <w:tr>
        <w:tblPrEx>
          <w:tblLayout w:type="fixed"/>
          <w:tblCellMar>
            <w:top w:w="0" w:type="dxa"/>
            <w:left w:w="0" w:type="dxa"/>
            <w:bottom w:w="0" w:type="dxa"/>
            <w:right w:w="0" w:type="dxa"/>
          </w:tblCellMar>
        </w:tblPrEx>
        <w:trPr>
          <w:trHeight w:val="48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highlight w:val="none"/>
                <w:u w:val="none"/>
              </w:rPr>
            </w:pPr>
            <w:r>
              <w:rPr>
                <w:rFonts w:hint="default" w:ascii="仿宋_GB2312" w:hAnsi="宋体" w:eastAsia="仿宋_GB2312" w:cs="仿宋_GB2312"/>
                <w:i w:val="0"/>
                <w:color w:val="000000"/>
                <w:kern w:val="0"/>
                <w:sz w:val="22"/>
                <w:szCs w:val="22"/>
                <w:highlight w:val="none"/>
                <w:u w:val="none"/>
                <w:lang w:val="en-US" w:eastAsia="zh-CN" w:bidi="ar"/>
              </w:rPr>
              <w:t>2</w:t>
            </w:r>
          </w:p>
        </w:tc>
        <w:tc>
          <w:tcPr>
            <w:tcW w:w="9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仿宋" w:hAnsi="仿宋" w:eastAsia="仿宋" w:cs="仿宋"/>
                <w:i w:val="0"/>
                <w:color w:val="000000"/>
                <w:sz w:val="22"/>
                <w:szCs w:val="22"/>
                <w:highlight w:val="none"/>
                <w:u w:val="none"/>
              </w:rPr>
            </w:pPr>
            <w:r>
              <w:rPr>
                <w:rFonts w:hint="eastAsia" w:ascii="仿宋" w:hAnsi="仿宋" w:eastAsia="仿宋" w:cs="仿宋"/>
                <w:i w:val="0"/>
                <w:color w:val="000000"/>
                <w:kern w:val="0"/>
                <w:sz w:val="22"/>
                <w:szCs w:val="22"/>
                <w:highlight w:val="none"/>
                <w:u w:val="none"/>
                <w:lang w:val="en-US" w:eastAsia="zh-CN" w:bidi="ar"/>
              </w:rPr>
              <w:t>负责组织派遣人员的面试、测试等，并向甲方提供真实完整有效的派遣人员个人资料。</w:t>
            </w:r>
          </w:p>
        </w:tc>
      </w:tr>
      <w:tr>
        <w:tblPrEx>
          <w:tblLayout w:type="fixed"/>
          <w:tblCellMar>
            <w:top w:w="0" w:type="dxa"/>
            <w:left w:w="0" w:type="dxa"/>
            <w:bottom w:w="0" w:type="dxa"/>
            <w:right w:w="0" w:type="dxa"/>
          </w:tblCellMar>
        </w:tblPrEx>
        <w:trPr>
          <w:trHeight w:val="81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highlight w:val="none"/>
                <w:u w:val="none"/>
              </w:rPr>
            </w:pPr>
            <w:r>
              <w:rPr>
                <w:rFonts w:hint="default" w:ascii="仿宋_GB2312" w:hAnsi="宋体" w:eastAsia="仿宋_GB2312" w:cs="仿宋_GB2312"/>
                <w:i w:val="0"/>
                <w:color w:val="000000"/>
                <w:kern w:val="0"/>
                <w:sz w:val="22"/>
                <w:szCs w:val="22"/>
                <w:highlight w:val="none"/>
                <w:u w:val="none"/>
                <w:lang w:val="en-US" w:eastAsia="zh-CN" w:bidi="ar"/>
              </w:rPr>
              <w:t>3</w:t>
            </w:r>
          </w:p>
        </w:tc>
        <w:tc>
          <w:tcPr>
            <w:tcW w:w="9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仿宋" w:hAnsi="仿宋" w:eastAsia="仿宋" w:cs="仿宋"/>
                <w:i w:val="0"/>
                <w:color w:val="000000"/>
                <w:sz w:val="22"/>
                <w:szCs w:val="22"/>
                <w:highlight w:val="none"/>
                <w:u w:val="none"/>
              </w:rPr>
            </w:pPr>
            <w:r>
              <w:rPr>
                <w:rFonts w:hint="eastAsia" w:ascii="仿宋" w:hAnsi="仿宋" w:eastAsia="仿宋" w:cs="仿宋"/>
                <w:i w:val="0"/>
                <w:color w:val="000000"/>
                <w:kern w:val="0"/>
                <w:sz w:val="22"/>
                <w:szCs w:val="22"/>
                <w:highlight w:val="none"/>
                <w:u w:val="none"/>
                <w:lang w:val="en-US" w:eastAsia="zh-CN" w:bidi="ar"/>
              </w:rPr>
              <w:t>在甲方的协助下负责组织派遣人员的岗前培训（培训内容：法律法规、职业技能、职业道德、公共礼仪等），使其具备相应的法律常识、岗位知识、技能和职业道德等上岗的基本条件。</w:t>
            </w:r>
          </w:p>
        </w:tc>
      </w:tr>
      <w:tr>
        <w:tblPrEx>
          <w:tblLayout w:type="fixed"/>
          <w:tblCellMar>
            <w:top w:w="0" w:type="dxa"/>
            <w:left w:w="0" w:type="dxa"/>
            <w:bottom w:w="0" w:type="dxa"/>
            <w:right w:w="0" w:type="dxa"/>
          </w:tblCellMar>
        </w:tblPrEx>
        <w:trPr>
          <w:trHeight w:val="54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highlight w:val="none"/>
                <w:u w:val="none"/>
              </w:rPr>
            </w:pPr>
            <w:r>
              <w:rPr>
                <w:rFonts w:hint="default" w:ascii="仿宋_GB2312" w:hAnsi="宋体" w:eastAsia="仿宋_GB2312" w:cs="仿宋_GB2312"/>
                <w:i w:val="0"/>
                <w:color w:val="000000"/>
                <w:kern w:val="0"/>
                <w:sz w:val="22"/>
                <w:szCs w:val="22"/>
                <w:highlight w:val="none"/>
                <w:u w:val="none"/>
                <w:lang w:val="en-US" w:eastAsia="zh-CN" w:bidi="ar"/>
              </w:rPr>
              <w:t>4</w:t>
            </w:r>
          </w:p>
        </w:tc>
        <w:tc>
          <w:tcPr>
            <w:tcW w:w="9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仿宋" w:hAnsi="仿宋" w:eastAsia="仿宋" w:cs="仿宋"/>
                <w:i w:val="0"/>
                <w:color w:val="000000"/>
                <w:sz w:val="22"/>
                <w:szCs w:val="22"/>
                <w:highlight w:val="none"/>
                <w:u w:val="none"/>
              </w:rPr>
            </w:pPr>
            <w:r>
              <w:rPr>
                <w:rFonts w:hint="eastAsia" w:ascii="仿宋" w:hAnsi="仿宋" w:eastAsia="仿宋" w:cs="仿宋"/>
                <w:i w:val="0"/>
                <w:color w:val="000000"/>
                <w:kern w:val="0"/>
                <w:sz w:val="22"/>
                <w:szCs w:val="22"/>
                <w:highlight w:val="none"/>
                <w:u w:val="none"/>
                <w:lang w:val="en-US" w:eastAsia="zh-CN" w:bidi="ar"/>
              </w:rPr>
              <w:t xml:space="preserve">对派遣人员进行思想政治教育，要求派遣人员认真履行岗位职责，服从甲方管理，遵守甲方各项规章制度，保守甲方工作机密，按照要求完成甲方交给的工作任务。 </w:t>
            </w:r>
          </w:p>
        </w:tc>
      </w:tr>
      <w:tr>
        <w:tblPrEx>
          <w:tblLayout w:type="fixed"/>
          <w:tblCellMar>
            <w:top w:w="0" w:type="dxa"/>
            <w:left w:w="0" w:type="dxa"/>
            <w:bottom w:w="0" w:type="dxa"/>
            <w:right w:w="0" w:type="dxa"/>
          </w:tblCellMar>
        </w:tblPrEx>
        <w:trPr>
          <w:trHeight w:val="81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highlight w:val="none"/>
                <w:u w:val="none"/>
              </w:rPr>
            </w:pPr>
            <w:r>
              <w:rPr>
                <w:rFonts w:hint="default" w:ascii="仿宋_GB2312" w:hAnsi="宋体" w:eastAsia="仿宋_GB2312" w:cs="仿宋_GB2312"/>
                <w:i w:val="0"/>
                <w:color w:val="000000"/>
                <w:kern w:val="0"/>
                <w:sz w:val="22"/>
                <w:szCs w:val="22"/>
                <w:highlight w:val="none"/>
                <w:u w:val="none"/>
                <w:lang w:val="en-US" w:eastAsia="zh-CN" w:bidi="ar"/>
              </w:rPr>
              <w:t>5</w:t>
            </w:r>
          </w:p>
        </w:tc>
        <w:tc>
          <w:tcPr>
            <w:tcW w:w="9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仿宋" w:hAnsi="仿宋" w:eastAsia="仿宋" w:cs="仿宋"/>
                <w:i w:val="0"/>
                <w:color w:val="000000"/>
                <w:sz w:val="22"/>
                <w:szCs w:val="22"/>
                <w:highlight w:val="none"/>
                <w:u w:val="none"/>
              </w:rPr>
            </w:pPr>
            <w:r>
              <w:rPr>
                <w:rFonts w:hint="eastAsia" w:ascii="仿宋" w:hAnsi="仿宋" w:eastAsia="仿宋" w:cs="仿宋"/>
                <w:i w:val="0"/>
                <w:color w:val="000000"/>
                <w:kern w:val="0"/>
                <w:sz w:val="22"/>
                <w:szCs w:val="22"/>
                <w:highlight w:val="none"/>
                <w:u w:val="none"/>
                <w:lang w:val="en-US" w:eastAsia="zh-CN" w:bidi="ar"/>
              </w:rPr>
              <w:t>乙方应按《劳动合同法》的规定与派遣人员签订符合要求的劳动合同及办理派遣人员的合同解除手续，并按规定到相关部门办理劳动合同备案手续。并在次月5日前，为新增派遣人员办理社会保险的参保手续。</w:t>
            </w:r>
          </w:p>
        </w:tc>
      </w:tr>
      <w:tr>
        <w:tblPrEx>
          <w:tblLayout w:type="fixed"/>
          <w:tblCellMar>
            <w:top w:w="0" w:type="dxa"/>
            <w:left w:w="0" w:type="dxa"/>
            <w:bottom w:w="0" w:type="dxa"/>
            <w:right w:w="0" w:type="dxa"/>
          </w:tblCellMar>
        </w:tblPrEx>
        <w:trPr>
          <w:trHeight w:val="54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highlight w:val="none"/>
                <w:u w:val="none"/>
              </w:rPr>
            </w:pPr>
            <w:r>
              <w:rPr>
                <w:rFonts w:hint="default" w:ascii="仿宋_GB2312" w:hAnsi="宋体" w:eastAsia="仿宋_GB2312" w:cs="仿宋_GB2312"/>
                <w:i w:val="0"/>
                <w:color w:val="000000"/>
                <w:kern w:val="0"/>
                <w:sz w:val="22"/>
                <w:szCs w:val="22"/>
                <w:highlight w:val="none"/>
                <w:u w:val="none"/>
                <w:lang w:val="en-US" w:eastAsia="zh-CN" w:bidi="ar"/>
              </w:rPr>
              <w:t>6</w:t>
            </w:r>
          </w:p>
        </w:tc>
        <w:tc>
          <w:tcPr>
            <w:tcW w:w="9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仿宋" w:hAnsi="仿宋" w:eastAsia="仿宋" w:cs="仿宋"/>
                <w:i w:val="0"/>
                <w:color w:val="000000"/>
                <w:sz w:val="22"/>
                <w:szCs w:val="22"/>
                <w:highlight w:val="none"/>
                <w:u w:val="none"/>
              </w:rPr>
            </w:pPr>
            <w:r>
              <w:rPr>
                <w:rFonts w:hint="eastAsia" w:ascii="仿宋" w:hAnsi="仿宋" w:eastAsia="仿宋" w:cs="仿宋"/>
                <w:i w:val="0"/>
                <w:color w:val="000000"/>
                <w:kern w:val="0"/>
                <w:sz w:val="22"/>
                <w:szCs w:val="22"/>
                <w:highlight w:val="none"/>
                <w:u w:val="none"/>
                <w:lang w:val="en-US" w:eastAsia="zh-CN" w:bidi="ar"/>
              </w:rPr>
              <w:t>负责办理派遣人员录用、离职手续和人事档案的管理、入党、职级评定、职业资格证的管理，并出具相应人事、劳资关系证明。</w:t>
            </w:r>
          </w:p>
        </w:tc>
      </w:tr>
      <w:tr>
        <w:tblPrEx>
          <w:tblLayout w:type="fixed"/>
          <w:tblCellMar>
            <w:top w:w="0" w:type="dxa"/>
            <w:left w:w="0" w:type="dxa"/>
            <w:bottom w:w="0" w:type="dxa"/>
            <w:right w:w="0" w:type="dxa"/>
          </w:tblCellMar>
        </w:tblPrEx>
        <w:trPr>
          <w:trHeight w:val="27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highlight w:val="none"/>
                <w:u w:val="none"/>
              </w:rPr>
            </w:pPr>
            <w:r>
              <w:rPr>
                <w:rFonts w:hint="default" w:ascii="仿宋_GB2312" w:hAnsi="宋体" w:eastAsia="仿宋_GB2312" w:cs="仿宋_GB2312"/>
                <w:i w:val="0"/>
                <w:color w:val="000000"/>
                <w:kern w:val="0"/>
                <w:sz w:val="22"/>
                <w:szCs w:val="22"/>
                <w:highlight w:val="none"/>
                <w:u w:val="none"/>
                <w:lang w:val="en-US" w:eastAsia="zh-CN" w:bidi="ar"/>
              </w:rPr>
              <w:t>7</w:t>
            </w:r>
          </w:p>
        </w:tc>
        <w:tc>
          <w:tcPr>
            <w:tcW w:w="9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仿宋" w:hAnsi="仿宋" w:eastAsia="仿宋" w:cs="仿宋"/>
                <w:i w:val="0"/>
                <w:color w:val="000000"/>
                <w:sz w:val="22"/>
                <w:szCs w:val="22"/>
                <w:highlight w:val="none"/>
                <w:u w:val="none"/>
              </w:rPr>
            </w:pPr>
            <w:r>
              <w:rPr>
                <w:rFonts w:hint="eastAsia" w:ascii="仿宋" w:hAnsi="仿宋" w:eastAsia="仿宋" w:cs="仿宋"/>
                <w:i w:val="0"/>
                <w:color w:val="000000"/>
                <w:kern w:val="0"/>
                <w:sz w:val="22"/>
                <w:szCs w:val="22"/>
                <w:highlight w:val="none"/>
                <w:u w:val="none"/>
                <w:lang w:val="en-US" w:eastAsia="zh-CN" w:bidi="ar"/>
              </w:rPr>
              <w:t>乙方必须按时足额发放派遣人员的工资报酬。</w:t>
            </w:r>
          </w:p>
        </w:tc>
      </w:tr>
      <w:tr>
        <w:tblPrEx>
          <w:tblLayout w:type="fixed"/>
          <w:tblCellMar>
            <w:top w:w="0" w:type="dxa"/>
            <w:left w:w="0" w:type="dxa"/>
            <w:bottom w:w="0" w:type="dxa"/>
            <w:right w:w="0" w:type="dxa"/>
          </w:tblCellMar>
        </w:tblPrEx>
        <w:trPr>
          <w:trHeight w:val="135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highlight w:val="none"/>
                <w:u w:val="none"/>
              </w:rPr>
            </w:pPr>
            <w:r>
              <w:rPr>
                <w:rFonts w:hint="default" w:ascii="仿宋_GB2312" w:hAnsi="宋体" w:eastAsia="仿宋_GB2312" w:cs="仿宋_GB2312"/>
                <w:i w:val="0"/>
                <w:color w:val="000000"/>
                <w:kern w:val="0"/>
                <w:sz w:val="22"/>
                <w:szCs w:val="22"/>
                <w:highlight w:val="none"/>
                <w:u w:val="none"/>
                <w:lang w:val="en-US" w:eastAsia="zh-CN" w:bidi="ar"/>
              </w:rPr>
              <w:t>8</w:t>
            </w:r>
          </w:p>
        </w:tc>
        <w:tc>
          <w:tcPr>
            <w:tcW w:w="9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仿宋" w:hAnsi="仿宋" w:eastAsia="仿宋" w:cs="仿宋"/>
                <w:i w:val="0"/>
                <w:color w:val="000000"/>
                <w:sz w:val="22"/>
                <w:szCs w:val="22"/>
                <w:highlight w:val="none"/>
                <w:u w:val="none"/>
              </w:rPr>
            </w:pPr>
            <w:r>
              <w:rPr>
                <w:rFonts w:hint="eastAsia" w:ascii="仿宋" w:hAnsi="仿宋" w:eastAsia="仿宋" w:cs="仿宋"/>
                <w:i w:val="0"/>
                <w:color w:val="000000"/>
                <w:kern w:val="0"/>
                <w:sz w:val="22"/>
                <w:szCs w:val="22"/>
                <w:highlight w:val="none"/>
                <w:u w:val="none"/>
                <w:lang w:val="en-US" w:eastAsia="zh-CN" w:bidi="ar"/>
              </w:rPr>
              <w:t>乙方按照国家和自治区有关规定，必须负责为派遣人员办理并缴纳各项社会保险金。如乙方未能按时给派遣人员缴纳社会保险或派遣人员拒绝缴纳的，因此产生的一切责任全部由乙方自行承担。同时甲方有权要求乙方进行整改，并可将拒绝缴纳社会保险的派遣人员退回乙方。如因派遣人员已经达到退休年龄且享受养老保险待遇的，乙方必须负责给超龄派遣人员缴纳足额的商业保险。</w:t>
            </w:r>
          </w:p>
        </w:tc>
      </w:tr>
      <w:tr>
        <w:tblPrEx>
          <w:tblLayout w:type="fixed"/>
          <w:tblCellMar>
            <w:top w:w="0" w:type="dxa"/>
            <w:left w:w="0" w:type="dxa"/>
            <w:bottom w:w="0" w:type="dxa"/>
            <w:right w:w="0" w:type="dxa"/>
          </w:tblCellMar>
        </w:tblPrEx>
        <w:trPr>
          <w:trHeight w:val="54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highlight w:val="none"/>
                <w:u w:val="none"/>
              </w:rPr>
            </w:pPr>
            <w:r>
              <w:rPr>
                <w:rFonts w:hint="default" w:ascii="仿宋_GB2312" w:hAnsi="宋体" w:eastAsia="仿宋_GB2312" w:cs="仿宋_GB2312"/>
                <w:i w:val="0"/>
                <w:color w:val="000000"/>
                <w:kern w:val="0"/>
                <w:sz w:val="22"/>
                <w:szCs w:val="22"/>
                <w:highlight w:val="none"/>
                <w:u w:val="none"/>
                <w:lang w:val="en-US" w:eastAsia="zh-CN" w:bidi="ar"/>
              </w:rPr>
              <w:t>9</w:t>
            </w:r>
          </w:p>
        </w:tc>
        <w:tc>
          <w:tcPr>
            <w:tcW w:w="9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仿宋" w:hAnsi="仿宋" w:eastAsia="仿宋" w:cs="仿宋"/>
                <w:i w:val="0"/>
                <w:color w:val="000000"/>
                <w:sz w:val="22"/>
                <w:szCs w:val="22"/>
                <w:highlight w:val="none"/>
                <w:u w:val="none"/>
              </w:rPr>
            </w:pPr>
            <w:r>
              <w:rPr>
                <w:rFonts w:hint="eastAsia" w:ascii="仿宋" w:hAnsi="仿宋" w:eastAsia="仿宋" w:cs="仿宋"/>
                <w:i w:val="0"/>
                <w:color w:val="000000"/>
                <w:kern w:val="0"/>
                <w:sz w:val="22"/>
                <w:szCs w:val="22"/>
                <w:highlight w:val="none"/>
                <w:u w:val="none"/>
                <w:lang w:val="en-US" w:eastAsia="zh-CN" w:bidi="ar"/>
              </w:rPr>
              <w:t>对甲方就劳务派遣事宜及派遣人员情况进行回访和征求意见，及时解决派遣人员在工作中出现的相关问题。</w:t>
            </w:r>
          </w:p>
        </w:tc>
      </w:tr>
      <w:tr>
        <w:tblPrEx>
          <w:tblLayout w:type="fixed"/>
          <w:tblCellMar>
            <w:top w:w="0" w:type="dxa"/>
            <w:left w:w="0" w:type="dxa"/>
            <w:bottom w:w="0" w:type="dxa"/>
            <w:right w:w="0" w:type="dxa"/>
          </w:tblCellMar>
        </w:tblPrEx>
        <w:trPr>
          <w:trHeight w:val="81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highlight w:val="none"/>
                <w:u w:val="none"/>
              </w:rPr>
            </w:pPr>
            <w:r>
              <w:rPr>
                <w:rFonts w:hint="default" w:ascii="仿宋_GB2312" w:hAnsi="宋体" w:eastAsia="仿宋_GB2312" w:cs="仿宋_GB2312"/>
                <w:i w:val="0"/>
                <w:color w:val="000000"/>
                <w:kern w:val="0"/>
                <w:sz w:val="22"/>
                <w:szCs w:val="22"/>
                <w:highlight w:val="none"/>
                <w:u w:val="none"/>
                <w:lang w:val="en-US" w:eastAsia="zh-CN" w:bidi="ar"/>
              </w:rPr>
              <w:t>10</w:t>
            </w:r>
          </w:p>
        </w:tc>
        <w:tc>
          <w:tcPr>
            <w:tcW w:w="9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仿宋" w:hAnsi="仿宋" w:eastAsia="仿宋" w:cs="仿宋"/>
                <w:i w:val="0"/>
                <w:color w:val="000000"/>
                <w:sz w:val="22"/>
                <w:szCs w:val="22"/>
                <w:highlight w:val="none"/>
                <w:u w:val="none"/>
              </w:rPr>
            </w:pPr>
            <w:r>
              <w:rPr>
                <w:rFonts w:hint="eastAsia" w:ascii="仿宋" w:hAnsi="仿宋" w:eastAsia="仿宋" w:cs="仿宋"/>
                <w:i w:val="0"/>
                <w:color w:val="000000"/>
                <w:kern w:val="0"/>
                <w:sz w:val="22"/>
                <w:szCs w:val="22"/>
                <w:highlight w:val="none"/>
                <w:u w:val="none"/>
                <w:lang w:val="en-US" w:eastAsia="zh-CN" w:bidi="ar"/>
              </w:rPr>
              <w:t>派遣人员在甲方工作期间发生患病、非因工伤亡、生育、工伤、因工致残（死亡）等情况时，乙方应按国家或省市(自治区)相关法律、法规，进行相关申报以及相关费用的报批工作。</w:t>
            </w:r>
          </w:p>
        </w:tc>
      </w:tr>
      <w:tr>
        <w:tblPrEx>
          <w:tblLayout w:type="fixed"/>
          <w:tblCellMar>
            <w:top w:w="0" w:type="dxa"/>
            <w:left w:w="0" w:type="dxa"/>
            <w:bottom w:w="0" w:type="dxa"/>
            <w:right w:w="0" w:type="dxa"/>
          </w:tblCellMar>
        </w:tblPrEx>
        <w:trPr>
          <w:trHeight w:val="54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highlight w:val="none"/>
                <w:u w:val="none"/>
              </w:rPr>
            </w:pPr>
            <w:r>
              <w:rPr>
                <w:rFonts w:hint="default" w:ascii="仿宋_GB2312" w:hAnsi="宋体" w:eastAsia="仿宋_GB2312" w:cs="仿宋_GB2312"/>
                <w:i w:val="0"/>
                <w:color w:val="000000"/>
                <w:kern w:val="0"/>
                <w:sz w:val="22"/>
                <w:szCs w:val="22"/>
                <w:highlight w:val="none"/>
                <w:u w:val="none"/>
                <w:lang w:val="en-US" w:eastAsia="zh-CN" w:bidi="ar"/>
              </w:rPr>
              <w:t>11</w:t>
            </w:r>
          </w:p>
        </w:tc>
        <w:tc>
          <w:tcPr>
            <w:tcW w:w="9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仿宋" w:hAnsi="仿宋" w:eastAsia="仿宋" w:cs="仿宋"/>
                <w:i w:val="0"/>
                <w:color w:val="000000"/>
                <w:sz w:val="22"/>
                <w:szCs w:val="22"/>
                <w:highlight w:val="none"/>
                <w:u w:val="none"/>
              </w:rPr>
            </w:pPr>
            <w:r>
              <w:rPr>
                <w:rFonts w:hint="eastAsia" w:ascii="仿宋" w:hAnsi="仿宋" w:eastAsia="仿宋" w:cs="仿宋"/>
                <w:i w:val="0"/>
                <w:color w:val="000000"/>
                <w:kern w:val="0"/>
                <w:sz w:val="22"/>
                <w:szCs w:val="22"/>
                <w:highlight w:val="none"/>
                <w:u w:val="none"/>
                <w:lang w:val="en-US" w:eastAsia="zh-CN" w:bidi="ar"/>
              </w:rPr>
              <w:t>派遣人员发生工伤后，要及时探望并视情况垫付医疗费用，并在派遣人员报销工伤医疗期间所发生的医疗费用后，及时负责办理好派遣人员的工伤认定、伤残等级鉴定申报工作。</w:t>
            </w:r>
          </w:p>
        </w:tc>
      </w:tr>
      <w:tr>
        <w:tblPrEx>
          <w:tblLayout w:type="fixed"/>
          <w:tblCellMar>
            <w:top w:w="0" w:type="dxa"/>
            <w:left w:w="0" w:type="dxa"/>
            <w:bottom w:w="0" w:type="dxa"/>
            <w:right w:w="0" w:type="dxa"/>
          </w:tblCellMar>
        </w:tblPrEx>
        <w:trPr>
          <w:trHeight w:val="54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highlight w:val="none"/>
                <w:u w:val="none"/>
              </w:rPr>
            </w:pPr>
            <w:r>
              <w:rPr>
                <w:rFonts w:hint="default" w:ascii="仿宋_GB2312" w:hAnsi="宋体" w:eastAsia="仿宋_GB2312" w:cs="仿宋_GB2312"/>
                <w:i w:val="0"/>
                <w:color w:val="000000"/>
                <w:kern w:val="0"/>
                <w:sz w:val="22"/>
                <w:szCs w:val="22"/>
                <w:highlight w:val="none"/>
                <w:u w:val="none"/>
                <w:lang w:val="en-US" w:eastAsia="zh-CN" w:bidi="ar"/>
              </w:rPr>
              <w:t>12</w:t>
            </w:r>
          </w:p>
        </w:tc>
        <w:tc>
          <w:tcPr>
            <w:tcW w:w="9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仿宋" w:hAnsi="仿宋" w:eastAsia="仿宋" w:cs="仿宋"/>
                <w:i w:val="0"/>
                <w:color w:val="000000"/>
                <w:sz w:val="22"/>
                <w:szCs w:val="22"/>
                <w:highlight w:val="none"/>
                <w:u w:val="none"/>
              </w:rPr>
            </w:pPr>
            <w:r>
              <w:rPr>
                <w:rFonts w:hint="eastAsia" w:ascii="仿宋" w:hAnsi="仿宋" w:eastAsia="仿宋" w:cs="仿宋"/>
                <w:i w:val="0"/>
                <w:color w:val="000000"/>
                <w:kern w:val="0"/>
                <w:sz w:val="22"/>
                <w:szCs w:val="22"/>
                <w:highlight w:val="none"/>
                <w:u w:val="none"/>
                <w:lang w:val="en-US" w:eastAsia="zh-CN" w:bidi="ar"/>
              </w:rPr>
              <w:t>负责为伤残等级鉴定结束后的劳务派遣人员按照《自治区工伤保险条例实施办法》报销和处理医疗费和其他费用，属于乙方承担的费用全部由乙方按时支付给派遣人员。</w:t>
            </w:r>
          </w:p>
        </w:tc>
      </w:tr>
      <w:tr>
        <w:tblPrEx>
          <w:tblLayout w:type="fixed"/>
          <w:tblCellMar>
            <w:top w:w="0" w:type="dxa"/>
            <w:left w:w="0" w:type="dxa"/>
            <w:bottom w:w="0" w:type="dxa"/>
            <w:right w:w="0" w:type="dxa"/>
          </w:tblCellMar>
        </w:tblPrEx>
        <w:trPr>
          <w:trHeight w:val="81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highlight w:val="none"/>
                <w:u w:val="none"/>
              </w:rPr>
            </w:pPr>
            <w:r>
              <w:rPr>
                <w:rFonts w:hint="default" w:ascii="仿宋_GB2312" w:hAnsi="宋体" w:eastAsia="仿宋_GB2312" w:cs="仿宋_GB2312"/>
                <w:i w:val="0"/>
                <w:color w:val="000000"/>
                <w:kern w:val="0"/>
                <w:sz w:val="22"/>
                <w:szCs w:val="22"/>
                <w:highlight w:val="none"/>
                <w:u w:val="none"/>
                <w:lang w:val="en-US" w:eastAsia="zh-CN" w:bidi="ar"/>
              </w:rPr>
              <w:t>13</w:t>
            </w:r>
          </w:p>
        </w:tc>
        <w:tc>
          <w:tcPr>
            <w:tcW w:w="9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仿宋" w:hAnsi="仿宋" w:eastAsia="仿宋" w:cs="仿宋"/>
                <w:i w:val="0"/>
                <w:color w:val="000000"/>
                <w:sz w:val="22"/>
                <w:szCs w:val="22"/>
                <w:highlight w:val="none"/>
                <w:u w:val="none"/>
              </w:rPr>
            </w:pPr>
            <w:r>
              <w:rPr>
                <w:rFonts w:hint="eastAsia" w:ascii="仿宋" w:hAnsi="仿宋" w:eastAsia="仿宋" w:cs="仿宋"/>
                <w:i w:val="0"/>
                <w:color w:val="000000"/>
                <w:kern w:val="0"/>
                <w:sz w:val="22"/>
                <w:szCs w:val="22"/>
                <w:highlight w:val="none"/>
                <w:u w:val="none"/>
                <w:lang w:val="en-US" w:eastAsia="zh-CN" w:bidi="ar"/>
              </w:rPr>
              <w:t>乙方派遣到甲方的派遣人员的劳动合同发生变更、终止和解除事宜时，乙方应提前30日以书面形式通知甲方。如因乙方与派遣人员之间劳动合同发生变更、终止和解除而产生的一切法律责任以及费用、补偿、赔偿等全部由乙方承担。</w:t>
            </w:r>
          </w:p>
        </w:tc>
      </w:tr>
      <w:tr>
        <w:tblPrEx>
          <w:tblLayout w:type="fixed"/>
          <w:tblCellMar>
            <w:top w:w="0" w:type="dxa"/>
            <w:left w:w="0" w:type="dxa"/>
            <w:bottom w:w="0" w:type="dxa"/>
            <w:right w:w="0" w:type="dxa"/>
          </w:tblCellMar>
        </w:tblPrEx>
        <w:trPr>
          <w:trHeight w:val="27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highlight w:val="none"/>
                <w:u w:val="none"/>
              </w:rPr>
            </w:pPr>
            <w:r>
              <w:rPr>
                <w:rFonts w:hint="default" w:ascii="仿宋_GB2312" w:hAnsi="宋体" w:eastAsia="仿宋_GB2312" w:cs="仿宋_GB2312"/>
                <w:i w:val="0"/>
                <w:color w:val="000000"/>
                <w:kern w:val="0"/>
                <w:sz w:val="22"/>
                <w:szCs w:val="22"/>
                <w:highlight w:val="none"/>
                <w:u w:val="none"/>
                <w:lang w:val="en-US" w:eastAsia="zh-CN" w:bidi="ar"/>
              </w:rPr>
              <w:t>14</w:t>
            </w:r>
          </w:p>
        </w:tc>
        <w:tc>
          <w:tcPr>
            <w:tcW w:w="9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仿宋" w:hAnsi="仿宋" w:eastAsia="仿宋" w:cs="仿宋"/>
                <w:i w:val="0"/>
                <w:color w:val="000000"/>
                <w:sz w:val="22"/>
                <w:szCs w:val="22"/>
                <w:highlight w:val="none"/>
                <w:u w:val="none"/>
              </w:rPr>
            </w:pPr>
            <w:r>
              <w:rPr>
                <w:rFonts w:hint="eastAsia" w:ascii="仿宋" w:hAnsi="仿宋" w:eastAsia="仿宋" w:cs="仿宋"/>
                <w:i w:val="0"/>
                <w:color w:val="000000"/>
                <w:kern w:val="0"/>
                <w:sz w:val="22"/>
                <w:szCs w:val="22"/>
                <w:highlight w:val="none"/>
                <w:u w:val="none"/>
                <w:lang w:val="en-US" w:eastAsia="zh-CN" w:bidi="ar"/>
              </w:rPr>
              <w:t>乙方负责派遣人员的劳动争议，涉及劳动争议及相关法律问题时由乙方负责处理。</w:t>
            </w:r>
          </w:p>
        </w:tc>
      </w:tr>
      <w:tr>
        <w:tblPrEx>
          <w:tblLayout w:type="fixed"/>
          <w:tblCellMar>
            <w:top w:w="0" w:type="dxa"/>
            <w:left w:w="0" w:type="dxa"/>
            <w:bottom w:w="0" w:type="dxa"/>
            <w:right w:w="0" w:type="dxa"/>
          </w:tblCellMar>
        </w:tblPrEx>
        <w:trPr>
          <w:trHeight w:val="54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highlight w:val="none"/>
                <w:u w:val="none"/>
              </w:rPr>
            </w:pPr>
            <w:r>
              <w:rPr>
                <w:rFonts w:hint="default" w:ascii="仿宋_GB2312" w:hAnsi="宋体" w:eastAsia="仿宋_GB2312" w:cs="仿宋_GB2312"/>
                <w:i w:val="0"/>
                <w:color w:val="000000"/>
                <w:kern w:val="0"/>
                <w:sz w:val="22"/>
                <w:szCs w:val="22"/>
                <w:highlight w:val="none"/>
                <w:u w:val="none"/>
                <w:lang w:val="en-US" w:eastAsia="zh-CN" w:bidi="ar"/>
              </w:rPr>
              <w:t>15</w:t>
            </w:r>
          </w:p>
        </w:tc>
        <w:tc>
          <w:tcPr>
            <w:tcW w:w="9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仿宋" w:hAnsi="仿宋" w:eastAsia="仿宋" w:cs="仿宋"/>
                <w:i w:val="0"/>
                <w:color w:val="000000"/>
                <w:sz w:val="22"/>
                <w:szCs w:val="22"/>
                <w:highlight w:val="none"/>
                <w:u w:val="none"/>
              </w:rPr>
            </w:pPr>
            <w:r>
              <w:rPr>
                <w:rFonts w:hint="eastAsia" w:ascii="仿宋" w:hAnsi="仿宋" w:eastAsia="仿宋" w:cs="仿宋"/>
                <w:i w:val="0"/>
                <w:color w:val="000000"/>
                <w:kern w:val="0"/>
                <w:sz w:val="22"/>
                <w:szCs w:val="22"/>
                <w:highlight w:val="none"/>
                <w:u w:val="none"/>
                <w:lang w:val="en-US" w:eastAsia="zh-CN" w:bidi="ar"/>
              </w:rPr>
              <w:t>实施劳务派遣涉及相关法律问题时（如派遣的合法性、相关执法部门的执法检查等），由乙方负责协调处理。</w:t>
            </w:r>
          </w:p>
        </w:tc>
      </w:tr>
      <w:tr>
        <w:tblPrEx>
          <w:tblLayout w:type="fixed"/>
          <w:tblCellMar>
            <w:top w:w="0" w:type="dxa"/>
            <w:left w:w="0" w:type="dxa"/>
            <w:bottom w:w="0" w:type="dxa"/>
            <w:right w:w="0" w:type="dxa"/>
          </w:tblCellMar>
        </w:tblPrEx>
        <w:trPr>
          <w:trHeight w:val="27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highlight w:val="none"/>
                <w:u w:val="none"/>
              </w:rPr>
            </w:pPr>
            <w:r>
              <w:rPr>
                <w:rFonts w:hint="default" w:ascii="仿宋_GB2312" w:hAnsi="宋体" w:eastAsia="仿宋_GB2312" w:cs="仿宋_GB2312"/>
                <w:i w:val="0"/>
                <w:color w:val="000000"/>
                <w:kern w:val="0"/>
                <w:sz w:val="22"/>
                <w:szCs w:val="22"/>
                <w:highlight w:val="none"/>
                <w:u w:val="none"/>
                <w:lang w:val="en-US" w:eastAsia="zh-CN" w:bidi="ar"/>
              </w:rPr>
              <w:t>16</w:t>
            </w:r>
          </w:p>
        </w:tc>
        <w:tc>
          <w:tcPr>
            <w:tcW w:w="9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仿宋" w:hAnsi="仿宋" w:eastAsia="仿宋" w:cs="仿宋"/>
                <w:i w:val="0"/>
                <w:color w:val="000000"/>
                <w:sz w:val="22"/>
                <w:szCs w:val="22"/>
                <w:highlight w:val="none"/>
                <w:u w:val="none"/>
              </w:rPr>
            </w:pPr>
            <w:r>
              <w:rPr>
                <w:rFonts w:hint="eastAsia" w:ascii="仿宋" w:hAnsi="仿宋" w:eastAsia="仿宋" w:cs="仿宋"/>
                <w:i w:val="0"/>
                <w:color w:val="000000"/>
                <w:kern w:val="0"/>
                <w:sz w:val="22"/>
                <w:szCs w:val="22"/>
                <w:highlight w:val="none"/>
                <w:u w:val="none"/>
                <w:lang w:val="en-US" w:eastAsia="zh-CN" w:bidi="ar"/>
              </w:rPr>
              <w:t>每月协调社保向甲方提供每月</w:t>
            </w:r>
            <w:r>
              <w:rPr>
                <w:rStyle w:val="14"/>
                <w:rFonts w:hint="eastAsia" w:ascii="仿宋" w:hAnsi="仿宋" w:eastAsia="仿宋" w:cs="仿宋"/>
                <w:highlight w:val="none"/>
                <w:lang w:val="en-US" w:eastAsia="zh-CN" w:bidi="ar"/>
              </w:rPr>
              <w:t>派遣人员</w:t>
            </w:r>
            <w:r>
              <w:rPr>
                <w:rStyle w:val="15"/>
                <w:rFonts w:hint="eastAsia" w:ascii="仿宋" w:hAnsi="仿宋" w:eastAsia="仿宋" w:cs="仿宋"/>
                <w:highlight w:val="none"/>
                <w:lang w:val="en-US" w:eastAsia="zh-CN" w:bidi="ar"/>
              </w:rPr>
              <w:t>社保缴纳情况的汇总和明细。</w:t>
            </w:r>
          </w:p>
        </w:tc>
      </w:tr>
      <w:tr>
        <w:tblPrEx>
          <w:tblLayout w:type="fixed"/>
          <w:tblCellMar>
            <w:top w:w="0" w:type="dxa"/>
            <w:left w:w="0" w:type="dxa"/>
            <w:bottom w:w="0" w:type="dxa"/>
            <w:right w:w="0" w:type="dxa"/>
          </w:tblCellMar>
        </w:tblPrEx>
        <w:trPr>
          <w:trHeight w:val="27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highlight w:val="none"/>
                <w:u w:val="none"/>
              </w:rPr>
            </w:pPr>
            <w:r>
              <w:rPr>
                <w:rFonts w:hint="default" w:ascii="仿宋_GB2312" w:hAnsi="宋体" w:eastAsia="仿宋_GB2312" w:cs="仿宋_GB2312"/>
                <w:i w:val="0"/>
                <w:color w:val="000000"/>
                <w:kern w:val="0"/>
                <w:sz w:val="22"/>
                <w:szCs w:val="22"/>
                <w:highlight w:val="none"/>
                <w:u w:val="none"/>
                <w:lang w:val="en-US" w:eastAsia="zh-CN" w:bidi="ar"/>
              </w:rPr>
              <w:t>17</w:t>
            </w:r>
          </w:p>
        </w:tc>
        <w:tc>
          <w:tcPr>
            <w:tcW w:w="9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仿宋" w:hAnsi="仿宋" w:eastAsia="仿宋" w:cs="仿宋"/>
                <w:i w:val="0"/>
                <w:color w:val="000000"/>
                <w:sz w:val="22"/>
                <w:szCs w:val="22"/>
                <w:highlight w:val="none"/>
                <w:u w:val="none"/>
              </w:rPr>
            </w:pPr>
            <w:r>
              <w:rPr>
                <w:rFonts w:hint="eastAsia" w:ascii="仿宋" w:hAnsi="仿宋" w:eastAsia="仿宋" w:cs="仿宋"/>
                <w:i w:val="0"/>
                <w:color w:val="000000"/>
                <w:kern w:val="0"/>
                <w:sz w:val="22"/>
                <w:szCs w:val="22"/>
                <w:highlight w:val="none"/>
                <w:u w:val="none"/>
                <w:lang w:val="en-US" w:eastAsia="zh-CN" w:bidi="ar"/>
              </w:rPr>
              <w:t>定期参加甲方组织的员工大会，及时为</w:t>
            </w:r>
            <w:r>
              <w:rPr>
                <w:rStyle w:val="14"/>
                <w:rFonts w:hint="eastAsia" w:ascii="仿宋" w:hAnsi="仿宋" w:eastAsia="仿宋" w:cs="仿宋"/>
                <w:highlight w:val="none"/>
                <w:lang w:val="en-US" w:eastAsia="zh-CN" w:bidi="ar"/>
              </w:rPr>
              <w:t>派遣人员</w:t>
            </w:r>
            <w:r>
              <w:rPr>
                <w:rStyle w:val="15"/>
                <w:rFonts w:hint="eastAsia" w:ascii="仿宋" w:hAnsi="仿宋" w:eastAsia="仿宋" w:cs="仿宋"/>
                <w:highlight w:val="none"/>
                <w:lang w:val="en-US" w:eastAsia="zh-CN" w:bidi="ar"/>
              </w:rPr>
              <w:t>解决疑惑的相关问题。</w:t>
            </w:r>
          </w:p>
        </w:tc>
      </w:tr>
      <w:tr>
        <w:tblPrEx>
          <w:tblLayout w:type="fixed"/>
          <w:tblCellMar>
            <w:top w:w="0" w:type="dxa"/>
            <w:left w:w="0" w:type="dxa"/>
            <w:bottom w:w="0" w:type="dxa"/>
            <w:right w:w="0" w:type="dxa"/>
          </w:tblCellMar>
        </w:tblPrEx>
        <w:trPr>
          <w:trHeight w:val="27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highlight w:val="none"/>
                <w:u w:val="none"/>
              </w:rPr>
            </w:pPr>
            <w:r>
              <w:rPr>
                <w:rFonts w:hint="default" w:ascii="仿宋_GB2312" w:hAnsi="宋体" w:eastAsia="仿宋_GB2312" w:cs="仿宋_GB2312"/>
                <w:i w:val="0"/>
                <w:color w:val="000000"/>
                <w:kern w:val="0"/>
                <w:sz w:val="22"/>
                <w:szCs w:val="22"/>
                <w:highlight w:val="none"/>
                <w:u w:val="none"/>
                <w:lang w:val="en-US" w:eastAsia="zh-CN" w:bidi="ar"/>
              </w:rPr>
              <w:t>18</w:t>
            </w:r>
          </w:p>
        </w:tc>
        <w:tc>
          <w:tcPr>
            <w:tcW w:w="9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仿宋" w:hAnsi="仿宋" w:eastAsia="仿宋" w:cs="仿宋"/>
                <w:i w:val="0"/>
                <w:color w:val="000000"/>
                <w:sz w:val="22"/>
                <w:szCs w:val="22"/>
                <w:highlight w:val="none"/>
                <w:u w:val="none"/>
              </w:rPr>
            </w:pPr>
            <w:r>
              <w:rPr>
                <w:rFonts w:hint="eastAsia" w:ascii="仿宋" w:hAnsi="仿宋" w:eastAsia="仿宋" w:cs="仿宋"/>
                <w:i w:val="0"/>
                <w:color w:val="000000"/>
                <w:kern w:val="0"/>
                <w:sz w:val="22"/>
                <w:szCs w:val="22"/>
                <w:highlight w:val="none"/>
                <w:u w:val="none"/>
                <w:lang w:val="en-US" w:eastAsia="zh-CN" w:bidi="ar"/>
              </w:rPr>
              <w:t>协助甲方做好</w:t>
            </w:r>
            <w:r>
              <w:rPr>
                <w:rStyle w:val="14"/>
                <w:rFonts w:hint="eastAsia" w:ascii="仿宋" w:hAnsi="仿宋" w:eastAsia="仿宋" w:cs="仿宋"/>
                <w:highlight w:val="none"/>
                <w:lang w:val="en-US" w:eastAsia="zh-CN" w:bidi="ar"/>
              </w:rPr>
              <w:t>派遣人员</w:t>
            </w:r>
            <w:r>
              <w:rPr>
                <w:rStyle w:val="15"/>
                <w:rFonts w:hint="eastAsia" w:ascii="仿宋" w:hAnsi="仿宋" w:eastAsia="仿宋" w:cs="仿宋"/>
                <w:highlight w:val="none"/>
                <w:lang w:val="en-US" w:eastAsia="zh-CN" w:bidi="ar"/>
              </w:rPr>
              <w:t>工资结构和基数的调整。</w:t>
            </w:r>
          </w:p>
        </w:tc>
      </w:tr>
      <w:tr>
        <w:tblPrEx>
          <w:tblLayout w:type="fixed"/>
          <w:tblCellMar>
            <w:top w:w="0" w:type="dxa"/>
            <w:left w:w="0" w:type="dxa"/>
            <w:bottom w:w="0" w:type="dxa"/>
            <w:right w:w="0" w:type="dxa"/>
          </w:tblCellMar>
        </w:tblPrEx>
        <w:trPr>
          <w:trHeight w:val="27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highlight w:val="none"/>
                <w:u w:val="none"/>
                <w:lang w:val="en-US" w:eastAsia="zh-CN" w:bidi="ar"/>
              </w:rPr>
            </w:pPr>
            <w:r>
              <w:rPr>
                <w:rFonts w:hint="eastAsia" w:ascii="仿宋_GB2312" w:hAnsi="宋体" w:eastAsia="仿宋_GB2312" w:cs="仿宋_GB2312"/>
                <w:i w:val="0"/>
                <w:color w:val="000000"/>
                <w:kern w:val="0"/>
                <w:sz w:val="22"/>
                <w:szCs w:val="22"/>
                <w:highlight w:val="none"/>
                <w:u w:val="none"/>
                <w:lang w:val="en-US" w:eastAsia="zh-CN" w:bidi="ar"/>
              </w:rPr>
              <w:t>19</w:t>
            </w:r>
          </w:p>
        </w:tc>
        <w:tc>
          <w:tcPr>
            <w:tcW w:w="9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仿宋" w:hAnsi="仿宋" w:eastAsia="仿宋" w:cs="仿宋"/>
                <w:i w:val="0"/>
                <w:color w:val="000000"/>
                <w:kern w:val="0"/>
                <w:sz w:val="22"/>
                <w:szCs w:val="22"/>
                <w:highlight w:val="none"/>
                <w:u w:val="none"/>
                <w:lang w:val="en-US" w:eastAsia="zh-CN" w:bidi="ar"/>
              </w:rPr>
            </w:pPr>
            <w:r>
              <w:rPr>
                <w:rFonts w:hint="eastAsia" w:ascii="仿宋" w:hAnsi="仿宋" w:eastAsia="仿宋" w:cs="仿宋"/>
                <w:i w:val="0"/>
                <w:color w:val="000000"/>
                <w:kern w:val="0"/>
                <w:sz w:val="22"/>
                <w:szCs w:val="22"/>
                <w:highlight w:val="none"/>
                <w:u w:val="none"/>
                <w:lang w:val="en-US" w:eastAsia="zh-CN" w:bidi="ar"/>
              </w:rPr>
              <w:t>派遣人员工资由乙方按时发放并按时缴纳社会保险，乙方未按时向派遣人员缴纳社会保险费用等，由此而引起的相关费用由乙方支付，相关问题和相关责任应由乙方承担，若致使甲方承担任何赔偿责任，则乙方应向甲方承担一切损失的赔偿责任。</w:t>
            </w:r>
          </w:p>
        </w:tc>
      </w:tr>
      <w:tr>
        <w:tblPrEx>
          <w:tblLayout w:type="fixed"/>
          <w:tblCellMar>
            <w:top w:w="0" w:type="dxa"/>
            <w:left w:w="0" w:type="dxa"/>
            <w:bottom w:w="0" w:type="dxa"/>
            <w:right w:w="0" w:type="dxa"/>
          </w:tblCellMar>
        </w:tblPrEx>
        <w:trPr>
          <w:trHeight w:val="27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highlight w:val="none"/>
                <w:u w:val="none"/>
                <w:lang w:val="en-US" w:eastAsia="zh-CN" w:bidi="ar"/>
              </w:rPr>
            </w:pPr>
            <w:r>
              <w:rPr>
                <w:rFonts w:hint="eastAsia" w:ascii="仿宋_GB2312" w:hAnsi="宋体" w:eastAsia="仿宋_GB2312" w:cs="仿宋_GB2312"/>
                <w:i w:val="0"/>
                <w:color w:val="000000"/>
                <w:kern w:val="0"/>
                <w:sz w:val="22"/>
                <w:szCs w:val="22"/>
                <w:highlight w:val="none"/>
                <w:u w:val="none"/>
                <w:lang w:val="en-US" w:eastAsia="zh-CN" w:bidi="ar"/>
              </w:rPr>
              <w:t>20</w:t>
            </w:r>
          </w:p>
        </w:tc>
        <w:tc>
          <w:tcPr>
            <w:tcW w:w="9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仿宋" w:hAnsi="仿宋" w:eastAsia="仿宋" w:cs="仿宋"/>
                <w:i w:val="0"/>
                <w:color w:val="000000"/>
                <w:kern w:val="0"/>
                <w:sz w:val="22"/>
                <w:szCs w:val="22"/>
                <w:highlight w:val="none"/>
                <w:u w:val="none"/>
                <w:lang w:val="en-US" w:eastAsia="zh-CN" w:bidi="ar"/>
              </w:rPr>
            </w:pPr>
            <w:r>
              <w:rPr>
                <w:rFonts w:hint="eastAsia" w:ascii="仿宋" w:hAnsi="仿宋" w:eastAsia="仿宋" w:cs="仿宋"/>
                <w:i w:val="0"/>
                <w:color w:val="000000"/>
                <w:kern w:val="0"/>
                <w:sz w:val="22"/>
                <w:szCs w:val="22"/>
                <w:highlight w:val="none"/>
                <w:u w:val="none"/>
                <w:lang w:val="en-US" w:eastAsia="zh-CN" w:bidi="ar"/>
              </w:rPr>
              <w:t>如属派遣人员旷工或擅自离岗不辞而别等原因造成损失的，按照《劳动合同法》规定，由劳务派遣人员赔偿给甲方造成的经济损失，乙方应全力协助甲方进行追偿，如乙方派遣人员失踪无法联系或乙方怠于履行协助追偿义务，则乙方应向甲方承担一切损失的赔偿责任。</w:t>
            </w:r>
          </w:p>
          <w:p>
            <w:pPr>
              <w:keepNext w:val="0"/>
              <w:keepLines w:val="0"/>
              <w:widowControl/>
              <w:suppressLineNumbers w:val="0"/>
              <w:jc w:val="both"/>
              <w:textAlignment w:val="center"/>
              <w:rPr>
                <w:rFonts w:hint="eastAsia" w:ascii="仿宋" w:hAnsi="仿宋" w:eastAsia="仿宋" w:cs="仿宋"/>
                <w:i w:val="0"/>
                <w:color w:val="000000"/>
                <w:kern w:val="0"/>
                <w:sz w:val="22"/>
                <w:szCs w:val="22"/>
                <w:highlight w:val="none"/>
                <w:u w:val="none"/>
                <w:lang w:val="en-US" w:eastAsia="zh-CN" w:bidi="ar"/>
              </w:rPr>
            </w:pPr>
          </w:p>
        </w:tc>
      </w:tr>
      <w:tr>
        <w:tblPrEx>
          <w:tblLayout w:type="fixed"/>
          <w:tblCellMar>
            <w:top w:w="0" w:type="dxa"/>
            <w:left w:w="0" w:type="dxa"/>
            <w:bottom w:w="0" w:type="dxa"/>
            <w:right w:w="0" w:type="dxa"/>
          </w:tblCellMar>
        </w:tblPrEx>
        <w:trPr>
          <w:trHeight w:val="27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highlight w:val="none"/>
                <w:u w:val="none"/>
                <w:lang w:val="en-US" w:eastAsia="zh-CN" w:bidi="ar"/>
              </w:rPr>
            </w:pPr>
            <w:r>
              <w:rPr>
                <w:rFonts w:hint="eastAsia" w:ascii="仿宋_GB2312" w:hAnsi="宋体" w:eastAsia="仿宋_GB2312" w:cs="仿宋_GB2312"/>
                <w:i w:val="0"/>
                <w:color w:val="000000"/>
                <w:kern w:val="0"/>
                <w:sz w:val="22"/>
                <w:szCs w:val="22"/>
                <w:highlight w:val="none"/>
                <w:u w:val="none"/>
                <w:lang w:val="en-US" w:eastAsia="zh-CN" w:bidi="ar"/>
              </w:rPr>
              <w:t>21</w:t>
            </w:r>
          </w:p>
        </w:tc>
        <w:tc>
          <w:tcPr>
            <w:tcW w:w="9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仿宋" w:hAnsi="仿宋" w:eastAsia="仿宋" w:cs="仿宋"/>
                <w:i w:val="0"/>
                <w:color w:val="000000"/>
                <w:kern w:val="0"/>
                <w:sz w:val="22"/>
                <w:szCs w:val="22"/>
                <w:highlight w:val="none"/>
                <w:u w:val="none"/>
                <w:lang w:val="en-US" w:eastAsia="zh-CN" w:bidi="ar"/>
              </w:rPr>
            </w:pPr>
            <w:r>
              <w:rPr>
                <w:rFonts w:hint="eastAsia" w:ascii="仿宋" w:hAnsi="仿宋" w:eastAsia="仿宋" w:cs="仿宋"/>
                <w:i w:val="0"/>
                <w:color w:val="000000"/>
                <w:kern w:val="0"/>
                <w:sz w:val="22"/>
                <w:szCs w:val="22"/>
                <w:highlight w:val="none"/>
                <w:u w:val="none"/>
                <w:lang w:val="en-US" w:eastAsia="zh-CN" w:bidi="ar"/>
              </w:rPr>
              <w:t>若因甲方经营情况发生变化需要减少派遣人员数量的，甲方须提前告知乙方并由乙方进行相应安排，如乙方选择与劳动者解除劳动关系而产生经济补偿的，全部由乙方承担。</w:t>
            </w:r>
          </w:p>
        </w:tc>
      </w:tr>
      <w:tr>
        <w:tblPrEx>
          <w:tblLayout w:type="fixed"/>
          <w:tblCellMar>
            <w:top w:w="0" w:type="dxa"/>
            <w:left w:w="0" w:type="dxa"/>
            <w:bottom w:w="0" w:type="dxa"/>
            <w:right w:w="0" w:type="dxa"/>
          </w:tblCellMar>
        </w:tblPrEx>
        <w:trPr>
          <w:trHeight w:val="27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highlight w:val="none"/>
                <w:u w:val="none"/>
                <w:lang w:val="en-US" w:eastAsia="zh-CN" w:bidi="ar"/>
              </w:rPr>
            </w:pPr>
            <w:r>
              <w:rPr>
                <w:rFonts w:hint="eastAsia" w:ascii="仿宋_GB2312" w:hAnsi="宋体" w:eastAsia="仿宋_GB2312" w:cs="仿宋_GB2312"/>
                <w:i w:val="0"/>
                <w:color w:val="000000"/>
                <w:kern w:val="0"/>
                <w:sz w:val="22"/>
                <w:szCs w:val="22"/>
                <w:highlight w:val="none"/>
                <w:u w:val="none"/>
                <w:lang w:val="en-US" w:eastAsia="zh-CN" w:bidi="ar"/>
              </w:rPr>
              <w:t>22</w:t>
            </w:r>
          </w:p>
        </w:tc>
        <w:tc>
          <w:tcPr>
            <w:tcW w:w="9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仿宋" w:hAnsi="仿宋" w:eastAsia="仿宋" w:cs="仿宋"/>
                <w:i w:val="0"/>
                <w:color w:val="000000"/>
                <w:kern w:val="0"/>
                <w:sz w:val="22"/>
                <w:szCs w:val="22"/>
                <w:highlight w:val="none"/>
                <w:u w:val="none"/>
                <w:lang w:val="en-US" w:eastAsia="zh-CN" w:bidi="ar"/>
              </w:rPr>
            </w:pPr>
            <w:r>
              <w:rPr>
                <w:rFonts w:hint="eastAsia" w:ascii="仿宋" w:hAnsi="仿宋" w:eastAsia="仿宋" w:cs="仿宋"/>
                <w:i w:val="0"/>
                <w:color w:val="000000"/>
                <w:kern w:val="0"/>
                <w:sz w:val="22"/>
                <w:szCs w:val="22"/>
                <w:highlight w:val="none"/>
                <w:u w:val="none"/>
                <w:lang w:val="en-US" w:eastAsia="zh-CN" w:bidi="ar"/>
              </w:rPr>
              <w:t>与第三方签订的合作协议如遇与服务条款相冲突，以第三方的合作协议为准。</w:t>
            </w:r>
          </w:p>
        </w:tc>
      </w:tr>
    </w:tbl>
    <w:p>
      <w:pPr>
        <w:pStyle w:val="2"/>
        <w:rPr>
          <w:rFonts w:hint="eastAsia" w:ascii="宋体" w:hAnsi="宋体"/>
          <w:b/>
          <w:sz w:val="28"/>
          <w:szCs w:val="28"/>
          <w:highlight w:val="none"/>
          <w:lang w:val="en-US" w:eastAsia="zh-CN"/>
        </w:rPr>
      </w:pPr>
    </w:p>
    <w:p>
      <w:pPr>
        <w:pStyle w:val="2"/>
        <w:rPr>
          <w:rFonts w:hint="eastAsia" w:ascii="宋体" w:hAnsi="宋体"/>
          <w:b/>
          <w:sz w:val="28"/>
          <w:szCs w:val="28"/>
          <w:highlight w:val="none"/>
          <w:lang w:val="en-US" w:eastAsia="zh-CN"/>
        </w:rPr>
      </w:pPr>
    </w:p>
    <w:p>
      <w:pPr>
        <w:pStyle w:val="2"/>
        <w:ind w:firstLine="281" w:firstLineChars="100"/>
        <w:rPr>
          <w:rFonts w:hint="eastAsia" w:ascii="宋体" w:hAnsi="宋体"/>
          <w:b/>
          <w:sz w:val="28"/>
          <w:szCs w:val="28"/>
          <w:highlight w:val="none"/>
          <w:lang w:val="en-US" w:eastAsia="zh-CN"/>
        </w:rPr>
      </w:pPr>
      <w:r>
        <w:rPr>
          <w:rFonts w:hint="eastAsia" w:ascii="宋体" w:hAnsi="宋体"/>
          <w:b/>
          <w:sz w:val="28"/>
          <w:szCs w:val="28"/>
          <w:highlight w:val="none"/>
          <w:lang w:val="en-US" w:eastAsia="zh-CN"/>
        </w:rPr>
        <w:t>2.22名与第三方签订合作协议的劳派人员服务条款</w:t>
      </w:r>
    </w:p>
    <w:tbl>
      <w:tblPr>
        <w:tblStyle w:val="10"/>
        <w:tblpPr w:leftFromText="180" w:rightFromText="180" w:vertAnchor="text" w:horzAnchor="page" w:tblpX="1339" w:tblpY="393"/>
        <w:tblOverlap w:val="never"/>
        <w:tblW w:w="9900" w:type="dxa"/>
        <w:tblInd w:w="0" w:type="dxa"/>
        <w:shd w:val="clear" w:color="auto" w:fill="auto"/>
        <w:tblLayout w:type="fixed"/>
        <w:tblCellMar>
          <w:top w:w="0" w:type="dxa"/>
          <w:left w:w="0" w:type="dxa"/>
          <w:bottom w:w="0" w:type="dxa"/>
          <w:right w:w="0" w:type="dxa"/>
        </w:tblCellMar>
      </w:tblPr>
      <w:tblGrid>
        <w:gridCol w:w="780"/>
        <w:gridCol w:w="9120"/>
      </w:tblGrid>
      <w:tr>
        <w:tblPrEx>
          <w:shd w:val="clear" w:color="auto" w:fill="auto"/>
          <w:tblLayout w:type="fixed"/>
          <w:tblCellMar>
            <w:top w:w="0" w:type="dxa"/>
            <w:left w:w="0" w:type="dxa"/>
            <w:bottom w:w="0" w:type="dxa"/>
            <w:right w:w="0" w:type="dxa"/>
          </w:tblCellMar>
        </w:tblPrEx>
        <w:trPr>
          <w:trHeight w:val="454"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仿宋" w:hAnsi="仿宋" w:eastAsia="仿宋" w:cs="仿宋"/>
                <w:i w:val="0"/>
                <w:color w:val="000000"/>
                <w:sz w:val="22"/>
                <w:szCs w:val="22"/>
                <w:highlight w:val="none"/>
                <w:u w:val="none"/>
              </w:rPr>
            </w:pPr>
          </w:p>
        </w:tc>
        <w:tc>
          <w:tcPr>
            <w:tcW w:w="9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jc w:val="both"/>
              <w:textAlignment w:val="center"/>
              <w:rPr>
                <w:rFonts w:hint="eastAsia" w:ascii="仿宋" w:hAnsi="仿宋" w:eastAsia="仿宋" w:cs="仿宋"/>
                <w:i w:val="0"/>
                <w:color w:val="000000"/>
                <w:sz w:val="22"/>
                <w:szCs w:val="22"/>
                <w:highlight w:val="none"/>
                <w:u w:val="none"/>
                <w:lang w:val="en-US" w:eastAsia="zh-CN"/>
              </w:rPr>
            </w:pPr>
            <w:r>
              <w:rPr>
                <w:rFonts w:hint="eastAsia" w:ascii="仿宋" w:hAnsi="仿宋" w:eastAsia="仿宋" w:cs="仿宋"/>
                <w:b/>
                <w:bCs/>
                <w:i w:val="0"/>
                <w:color w:val="000000"/>
                <w:sz w:val="22"/>
                <w:szCs w:val="22"/>
                <w:highlight w:val="none"/>
                <w:u w:val="none"/>
                <w:lang w:val="en-US" w:eastAsia="zh-CN"/>
              </w:rPr>
              <w:t>甲方的权利</w:t>
            </w:r>
          </w:p>
        </w:tc>
      </w:tr>
      <w:tr>
        <w:tblPrEx>
          <w:tblLayout w:type="fixed"/>
          <w:tblCellMar>
            <w:top w:w="0" w:type="dxa"/>
            <w:left w:w="0" w:type="dxa"/>
            <w:bottom w:w="0" w:type="dxa"/>
            <w:right w:w="0" w:type="dxa"/>
          </w:tblCellMar>
        </w:tblPrEx>
        <w:trPr>
          <w:trHeight w:val="454"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仿宋" w:hAnsi="仿宋" w:eastAsia="仿宋" w:cs="仿宋"/>
                <w:i w:val="0"/>
                <w:color w:val="000000"/>
                <w:sz w:val="22"/>
                <w:szCs w:val="22"/>
                <w:highlight w:val="none"/>
                <w:u w:val="none"/>
              </w:rPr>
            </w:pPr>
            <w:r>
              <w:rPr>
                <w:rFonts w:hint="eastAsia" w:ascii="仿宋" w:hAnsi="仿宋" w:eastAsia="仿宋" w:cs="仿宋"/>
                <w:i w:val="0"/>
                <w:color w:val="000000"/>
                <w:kern w:val="0"/>
                <w:sz w:val="22"/>
                <w:szCs w:val="22"/>
                <w:highlight w:val="none"/>
                <w:u w:val="none"/>
                <w:lang w:val="en-US" w:eastAsia="zh-CN" w:bidi="ar"/>
              </w:rPr>
              <w:t>1</w:t>
            </w:r>
          </w:p>
        </w:tc>
        <w:tc>
          <w:tcPr>
            <w:tcW w:w="9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jc w:val="both"/>
              <w:textAlignment w:val="center"/>
              <w:rPr>
                <w:rFonts w:hint="eastAsia" w:ascii="仿宋" w:hAnsi="仿宋" w:eastAsia="仿宋" w:cs="仿宋"/>
                <w:i w:val="0"/>
                <w:color w:val="000000"/>
                <w:sz w:val="22"/>
                <w:szCs w:val="22"/>
                <w:highlight w:val="none"/>
                <w:u w:val="none"/>
              </w:rPr>
            </w:pPr>
            <w:r>
              <w:rPr>
                <w:rFonts w:hint="eastAsia" w:ascii="仿宋" w:hAnsi="仿宋" w:eastAsia="仿宋" w:cs="仿宋"/>
                <w:color w:val="000000"/>
                <w:sz w:val="22"/>
                <w:szCs w:val="22"/>
              </w:rPr>
              <w:t>确定派遣人员的工作岗位、待遇和应具备的条件。</w:t>
            </w:r>
          </w:p>
        </w:tc>
      </w:tr>
      <w:tr>
        <w:tblPrEx>
          <w:tblLayout w:type="fixed"/>
          <w:tblCellMar>
            <w:top w:w="0" w:type="dxa"/>
            <w:left w:w="0" w:type="dxa"/>
            <w:bottom w:w="0" w:type="dxa"/>
            <w:right w:w="0" w:type="dxa"/>
          </w:tblCellMar>
        </w:tblPrEx>
        <w:trPr>
          <w:trHeight w:val="907"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仿宋" w:hAnsi="仿宋" w:eastAsia="仿宋" w:cs="仿宋"/>
                <w:i w:val="0"/>
                <w:color w:val="000000"/>
                <w:sz w:val="22"/>
                <w:szCs w:val="22"/>
                <w:highlight w:val="none"/>
                <w:u w:val="none"/>
              </w:rPr>
            </w:pPr>
            <w:r>
              <w:rPr>
                <w:rFonts w:hint="eastAsia" w:ascii="仿宋" w:hAnsi="仿宋" w:eastAsia="仿宋" w:cs="仿宋"/>
                <w:i w:val="0"/>
                <w:color w:val="000000"/>
                <w:kern w:val="0"/>
                <w:sz w:val="22"/>
                <w:szCs w:val="22"/>
                <w:highlight w:val="none"/>
                <w:u w:val="none"/>
                <w:lang w:val="en-US" w:eastAsia="zh-CN" w:bidi="ar"/>
              </w:rPr>
              <w:t>2</w:t>
            </w:r>
          </w:p>
        </w:tc>
        <w:tc>
          <w:tcPr>
            <w:tcW w:w="9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pacing w:line="240" w:lineRule="auto"/>
              <w:jc w:val="both"/>
              <w:textAlignment w:val="center"/>
              <w:rPr>
                <w:rFonts w:hint="eastAsia" w:ascii="仿宋" w:hAnsi="仿宋" w:eastAsia="仿宋" w:cs="仿宋"/>
                <w:i w:val="0"/>
                <w:color w:val="000000"/>
                <w:sz w:val="22"/>
                <w:szCs w:val="22"/>
                <w:highlight w:val="none"/>
                <w:u w:val="none"/>
              </w:rPr>
            </w:pPr>
            <w:r>
              <w:rPr>
                <w:rFonts w:hint="eastAsia" w:ascii="仿宋" w:hAnsi="仿宋" w:eastAsia="仿宋" w:cs="仿宋"/>
                <w:color w:val="000000"/>
                <w:sz w:val="22"/>
                <w:szCs w:val="22"/>
              </w:rPr>
              <w:t>根据业务需要可自行选定符合要求的派遣人员，由乙方进行审核确定后与之签订书面劳动合同，并向甲方办理派遣手续。</w:t>
            </w:r>
          </w:p>
        </w:tc>
      </w:tr>
      <w:tr>
        <w:tblPrEx>
          <w:tblLayout w:type="fixed"/>
          <w:tblCellMar>
            <w:top w:w="0" w:type="dxa"/>
            <w:left w:w="0" w:type="dxa"/>
            <w:bottom w:w="0" w:type="dxa"/>
            <w:right w:w="0" w:type="dxa"/>
          </w:tblCellMar>
        </w:tblPrEx>
        <w:trPr>
          <w:trHeight w:val="2708"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仿宋" w:hAnsi="仿宋" w:eastAsia="仿宋" w:cs="仿宋"/>
                <w:i w:val="0"/>
                <w:color w:val="000000"/>
                <w:sz w:val="22"/>
                <w:szCs w:val="22"/>
                <w:highlight w:val="none"/>
                <w:u w:val="none"/>
              </w:rPr>
            </w:pPr>
            <w:r>
              <w:rPr>
                <w:rFonts w:hint="eastAsia" w:ascii="仿宋" w:hAnsi="仿宋" w:eastAsia="仿宋" w:cs="仿宋"/>
                <w:i w:val="0"/>
                <w:color w:val="000000"/>
                <w:kern w:val="0"/>
                <w:sz w:val="22"/>
                <w:szCs w:val="22"/>
                <w:highlight w:val="none"/>
                <w:u w:val="none"/>
                <w:lang w:val="en-US" w:eastAsia="zh-CN" w:bidi="ar"/>
              </w:rPr>
              <w:t>3</w:t>
            </w:r>
          </w:p>
        </w:tc>
        <w:tc>
          <w:tcPr>
            <w:tcW w:w="9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2"/>
              <w:keepNext w:val="0"/>
              <w:keepLines w:val="0"/>
              <w:pageBreakBefore w:val="0"/>
              <w:kinsoku/>
              <w:wordWrap/>
              <w:overflowPunct/>
              <w:topLinePunct w:val="0"/>
              <w:autoSpaceDE/>
              <w:autoSpaceDN/>
              <w:bidi w:val="0"/>
              <w:adjustRightInd/>
              <w:spacing w:line="240" w:lineRule="auto"/>
              <w:rPr>
                <w:rFonts w:hint="eastAsia" w:ascii="仿宋" w:hAnsi="仿宋" w:eastAsia="仿宋" w:cs="仿宋"/>
                <w:sz w:val="22"/>
                <w:szCs w:val="22"/>
              </w:rPr>
            </w:pPr>
            <w:r>
              <w:rPr>
                <w:rFonts w:hint="eastAsia" w:ascii="仿宋" w:hAnsi="仿宋" w:eastAsia="仿宋" w:cs="仿宋"/>
                <w:sz w:val="22"/>
                <w:szCs w:val="22"/>
              </w:rPr>
              <w:t>有下列情形之一者，甲方有权将派遣人员退回，附证据材料：</w:t>
            </w:r>
          </w:p>
          <w:p>
            <w:pPr>
              <w:pStyle w:val="2"/>
              <w:keepNext w:val="0"/>
              <w:keepLines w:val="0"/>
              <w:pageBreakBefore w:val="0"/>
              <w:kinsoku/>
              <w:wordWrap/>
              <w:overflowPunct/>
              <w:topLinePunct w:val="0"/>
              <w:autoSpaceDE/>
              <w:autoSpaceDN/>
              <w:bidi w:val="0"/>
              <w:adjustRightInd/>
              <w:spacing w:line="240" w:lineRule="auto"/>
              <w:rPr>
                <w:rFonts w:hint="eastAsia" w:ascii="仿宋" w:hAnsi="仿宋" w:eastAsia="仿宋" w:cs="仿宋"/>
                <w:sz w:val="22"/>
                <w:szCs w:val="22"/>
              </w:rPr>
            </w:pPr>
            <w:r>
              <w:rPr>
                <w:rFonts w:hint="eastAsia" w:ascii="仿宋" w:hAnsi="仿宋" w:eastAsia="仿宋" w:cs="仿宋"/>
                <w:sz w:val="22"/>
                <w:szCs w:val="22"/>
              </w:rPr>
              <w:t>（1）在试用期内被证明不符合录用条件的；</w:t>
            </w:r>
          </w:p>
          <w:p>
            <w:pPr>
              <w:pStyle w:val="2"/>
              <w:keepNext w:val="0"/>
              <w:keepLines w:val="0"/>
              <w:pageBreakBefore w:val="0"/>
              <w:kinsoku/>
              <w:wordWrap/>
              <w:overflowPunct/>
              <w:topLinePunct w:val="0"/>
              <w:autoSpaceDE/>
              <w:autoSpaceDN/>
              <w:bidi w:val="0"/>
              <w:adjustRightInd/>
              <w:spacing w:line="240" w:lineRule="auto"/>
              <w:rPr>
                <w:rFonts w:hint="eastAsia" w:ascii="仿宋" w:hAnsi="仿宋" w:eastAsia="仿宋" w:cs="仿宋"/>
                <w:sz w:val="22"/>
                <w:szCs w:val="22"/>
              </w:rPr>
            </w:pPr>
            <w:r>
              <w:rPr>
                <w:rFonts w:hint="eastAsia" w:ascii="仿宋" w:hAnsi="仿宋" w:eastAsia="仿宋" w:cs="仿宋"/>
                <w:sz w:val="22"/>
                <w:szCs w:val="22"/>
              </w:rPr>
              <w:t>（2）对不胜任工作、经过培训或调整工作岗位仍不能胜任的；</w:t>
            </w:r>
          </w:p>
          <w:p>
            <w:pPr>
              <w:pStyle w:val="2"/>
              <w:keepNext w:val="0"/>
              <w:keepLines w:val="0"/>
              <w:pageBreakBefore w:val="0"/>
              <w:kinsoku/>
              <w:wordWrap/>
              <w:overflowPunct/>
              <w:topLinePunct w:val="0"/>
              <w:autoSpaceDE/>
              <w:autoSpaceDN/>
              <w:bidi w:val="0"/>
              <w:adjustRightInd/>
              <w:spacing w:line="240" w:lineRule="auto"/>
              <w:rPr>
                <w:rFonts w:hint="eastAsia" w:ascii="仿宋" w:hAnsi="仿宋" w:eastAsia="仿宋" w:cs="仿宋"/>
                <w:sz w:val="22"/>
                <w:szCs w:val="22"/>
              </w:rPr>
            </w:pPr>
            <w:r>
              <w:rPr>
                <w:rFonts w:hint="eastAsia" w:ascii="仿宋" w:hAnsi="仿宋" w:eastAsia="仿宋" w:cs="仿宋"/>
                <w:sz w:val="22"/>
                <w:szCs w:val="22"/>
              </w:rPr>
              <w:t>（3）严重违反甲方规章制度、操作规程的；</w:t>
            </w:r>
          </w:p>
          <w:p>
            <w:pPr>
              <w:pStyle w:val="2"/>
              <w:keepNext w:val="0"/>
              <w:keepLines w:val="0"/>
              <w:pageBreakBefore w:val="0"/>
              <w:kinsoku/>
              <w:wordWrap/>
              <w:overflowPunct/>
              <w:topLinePunct w:val="0"/>
              <w:autoSpaceDE/>
              <w:autoSpaceDN/>
              <w:bidi w:val="0"/>
              <w:adjustRightInd/>
              <w:spacing w:line="240" w:lineRule="auto"/>
              <w:rPr>
                <w:rFonts w:hint="eastAsia" w:ascii="仿宋" w:hAnsi="仿宋" w:eastAsia="仿宋" w:cs="仿宋"/>
                <w:sz w:val="22"/>
                <w:szCs w:val="22"/>
              </w:rPr>
            </w:pPr>
            <w:r>
              <w:rPr>
                <w:rFonts w:hint="eastAsia" w:ascii="仿宋" w:hAnsi="仿宋" w:eastAsia="仿宋" w:cs="仿宋"/>
                <w:sz w:val="22"/>
                <w:szCs w:val="22"/>
              </w:rPr>
              <w:t>（4）严重失职、渎职，给甲方造成名誉或经济重大损失并屡教不改的；</w:t>
            </w:r>
          </w:p>
          <w:p>
            <w:pPr>
              <w:pStyle w:val="2"/>
              <w:keepNext w:val="0"/>
              <w:keepLines w:val="0"/>
              <w:pageBreakBefore w:val="0"/>
              <w:kinsoku/>
              <w:wordWrap/>
              <w:overflowPunct/>
              <w:topLinePunct w:val="0"/>
              <w:autoSpaceDE/>
              <w:autoSpaceDN/>
              <w:bidi w:val="0"/>
              <w:adjustRightInd/>
              <w:spacing w:line="240" w:lineRule="auto"/>
              <w:rPr>
                <w:rFonts w:hint="eastAsia" w:ascii="仿宋" w:hAnsi="仿宋" w:eastAsia="仿宋" w:cs="仿宋"/>
                <w:sz w:val="22"/>
                <w:szCs w:val="22"/>
              </w:rPr>
            </w:pPr>
            <w:r>
              <w:rPr>
                <w:rFonts w:hint="eastAsia" w:ascii="仿宋" w:hAnsi="仿宋" w:eastAsia="仿宋" w:cs="仿宋"/>
                <w:sz w:val="22"/>
                <w:szCs w:val="22"/>
              </w:rPr>
              <w:t>（5）同时与其他单位建立劳动关系；</w:t>
            </w:r>
          </w:p>
          <w:p>
            <w:pPr>
              <w:pStyle w:val="2"/>
              <w:keepNext w:val="0"/>
              <w:keepLines w:val="0"/>
              <w:pageBreakBefore w:val="0"/>
              <w:kinsoku/>
              <w:wordWrap/>
              <w:overflowPunct/>
              <w:topLinePunct w:val="0"/>
              <w:autoSpaceDE/>
              <w:autoSpaceDN/>
              <w:bidi w:val="0"/>
              <w:adjustRightInd/>
              <w:spacing w:line="240" w:lineRule="auto"/>
              <w:rPr>
                <w:rFonts w:hint="eastAsia" w:ascii="仿宋" w:hAnsi="仿宋" w:eastAsia="仿宋" w:cs="仿宋"/>
                <w:sz w:val="22"/>
                <w:szCs w:val="22"/>
              </w:rPr>
            </w:pPr>
            <w:r>
              <w:rPr>
                <w:rFonts w:hint="eastAsia" w:ascii="仿宋" w:hAnsi="仿宋" w:eastAsia="仿宋" w:cs="仿宋"/>
                <w:sz w:val="22"/>
                <w:szCs w:val="22"/>
              </w:rPr>
              <w:t>（6）提供虚假入职资料：</w:t>
            </w:r>
          </w:p>
          <w:p>
            <w:pPr>
              <w:pStyle w:val="2"/>
              <w:keepNext w:val="0"/>
              <w:keepLines w:val="0"/>
              <w:pageBreakBefore w:val="0"/>
              <w:kinsoku/>
              <w:wordWrap/>
              <w:overflowPunct/>
              <w:topLinePunct w:val="0"/>
              <w:autoSpaceDE/>
              <w:autoSpaceDN/>
              <w:bidi w:val="0"/>
              <w:adjustRightInd/>
              <w:spacing w:line="240" w:lineRule="auto"/>
              <w:rPr>
                <w:rFonts w:hint="eastAsia" w:ascii="仿宋" w:hAnsi="仿宋" w:eastAsia="仿宋" w:cs="仿宋"/>
                <w:sz w:val="22"/>
                <w:szCs w:val="22"/>
              </w:rPr>
            </w:pPr>
            <w:r>
              <w:rPr>
                <w:rFonts w:hint="eastAsia" w:ascii="仿宋" w:hAnsi="仿宋" w:eastAsia="仿宋" w:cs="仿宋"/>
                <w:sz w:val="22"/>
                <w:szCs w:val="22"/>
              </w:rPr>
              <w:t>（7）在患病、非因工负伤，在规定期满后不服从甲方工作调动和安排的；</w:t>
            </w:r>
          </w:p>
          <w:p>
            <w:pPr>
              <w:pStyle w:val="2"/>
              <w:keepNext w:val="0"/>
              <w:keepLines w:val="0"/>
              <w:pageBreakBefore w:val="0"/>
              <w:kinsoku/>
              <w:wordWrap/>
              <w:overflowPunct/>
              <w:topLinePunct w:val="0"/>
              <w:autoSpaceDE/>
              <w:autoSpaceDN/>
              <w:bidi w:val="0"/>
              <w:adjustRightInd/>
              <w:spacing w:line="240" w:lineRule="auto"/>
              <w:rPr>
                <w:rFonts w:hint="eastAsia" w:ascii="仿宋" w:hAnsi="仿宋" w:eastAsia="仿宋" w:cs="仿宋"/>
                <w:i w:val="0"/>
                <w:color w:val="000000"/>
                <w:sz w:val="22"/>
                <w:szCs w:val="22"/>
                <w:highlight w:val="none"/>
                <w:u w:val="none"/>
              </w:rPr>
            </w:pPr>
            <w:r>
              <w:rPr>
                <w:rFonts w:hint="eastAsia" w:ascii="仿宋" w:hAnsi="仿宋" w:eastAsia="仿宋" w:cs="仿宋"/>
                <w:sz w:val="22"/>
                <w:szCs w:val="22"/>
              </w:rPr>
              <w:t>（8）被依法追究刑事责任的；</w:t>
            </w:r>
          </w:p>
        </w:tc>
      </w:tr>
      <w:tr>
        <w:tblPrEx>
          <w:tblLayout w:type="fixed"/>
          <w:tblCellMar>
            <w:top w:w="0" w:type="dxa"/>
            <w:left w:w="0" w:type="dxa"/>
            <w:bottom w:w="0" w:type="dxa"/>
            <w:right w:w="0" w:type="dxa"/>
          </w:tblCellMar>
        </w:tblPrEx>
        <w:trPr>
          <w:trHeight w:val="454"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仿宋" w:hAnsi="仿宋" w:eastAsia="仿宋" w:cs="仿宋"/>
                <w:i w:val="0"/>
                <w:color w:val="000000"/>
                <w:sz w:val="22"/>
                <w:szCs w:val="22"/>
                <w:highlight w:val="none"/>
                <w:u w:val="none"/>
              </w:rPr>
            </w:pPr>
            <w:r>
              <w:rPr>
                <w:rFonts w:hint="eastAsia" w:ascii="仿宋" w:hAnsi="仿宋" w:eastAsia="仿宋" w:cs="仿宋"/>
                <w:i w:val="0"/>
                <w:color w:val="000000"/>
                <w:kern w:val="0"/>
                <w:sz w:val="22"/>
                <w:szCs w:val="22"/>
                <w:highlight w:val="none"/>
                <w:u w:val="none"/>
                <w:lang w:val="en-US" w:eastAsia="zh-CN" w:bidi="ar"/>
              </w:rPr>
              <w:t>4</w:t>
            </w:r>
          </w:p>
        </w:tc>
        <w:tc>
          <w:tcPr>
            <w:tcW w:w="9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pacing w:line="240" w:lineRule="auto"/>
              <w:jc w:val="both"/>
              <w:textAlignment w:val="center"/>
              <w:rPr>
                <w:rFonts w:hint="eastAsia" w:ascii="仿宋" w:hAnsi="仿宋" w:eastAsia="仿宋" w:cs="仿宋"/>
                <w:i w:val="0"/>
                <w:color w:val="000000"/>
                <w:sz w:val="22"/>
                <w:szCs w:val="22"/>
                <w:highlight w:val="none"/>
                <w:u w:val="none"/>
              </w:rPr>
            </w:pPr>
            <w:r>
              <w:rPr>
                <w:rFonts w:hint="eastAsia" w:ascii="仿宋" w:hAnsi="仿宋" w:eastAsia="仿宋" w:cs="仿宋"/>
                <w:color w:val="000000"/>
                <w:sz w:val="22"/>
                <w:szCs w:val="22"/>
              </w:rPr>
              <w:t>监督乙方对派遣人员的管理。</w:t>
            </w:r>
          </w:p>
        </w:tc>
      </w:tr>
      <w:tr>
        <w:tblPrEx>
          <w:tblLayout w:type="fixed"/>
          <w:tblCellMar>
            <w:top w:w="0" w:type="dxa"/>
            <w:left w:w="0" w:type="dxa"/>
            <w:bottom w:w="0" w:type="dxa"/>
            <w:right w:w="0" w:type="dxa"/>
          </w:tblCellMar>
        </w:tblPrEx>
        <w:trPr>
          <w:trHeight w:val="454"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仿宋" w:hAnsi="仿宋" w:eastAsia="仿宋" w:cs="仿宋"/>
                <w:i w:val="0"/>
                <w:color w:val="000000"/>
                <w:sz w:val="22"/>
                <w:szCs w:val="22"/>
                <w:highlight w:val="none"/>
                <w:u w:val="none"/>
              </w:rPr>
            </w:pPr>
            <w:r>
              <w:rPr>
                <w:rFonts w:hint="eastAsia" w:ascii="仿宋" w:hAnsi="仿宋" w:eastAsia="仿宋" w:cs="仿宋"/>
                <w:i w:val="0"/>
                <w:color w:val="000000"/>
                <w:kern w:val="0"/>
                <w:sz w:val="22"/>
                <w:szCs w:val="22"/>
                <w:highlight w:val="none"/>
                <w:u w:val="none"/>
                <w:lang w:val="en-US" w:eastAsia="zh-CN" w:bidi="ar"/>
              </w:rPr>
              <w:t>5</w:t>
            </w:r>
          </w:p>
        </w:tc>
        <w:tc>
          <w:tcPr>
            <w:tcW w:w="9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pacing w:line="240" w:lineRule="auto"/>
              <w:jc w:val="both"/>
              <w:textAlignment w:val="center"/>
              <w:rPr>
                <w:rFonts w:hint="eastAsia" w:ascii="仿宋" w:hAnsi="仿宋" w:eastAsia="仿宋" w:cs="仿宋"/>
                <w:b/>
                <w:bCs/>
                <w:i w:val="0"/>
                <w:color w:val="000000"/>
                <w:sz w:val="22"/>
                <w:szCs w:val="22"/>
                <w:highlight w:val="none"/>
                <w:u w:val="none"/>
              </w:rPr>
            </w:pPr>
            <w:r>
              <w:rPr>
                <w:rFonts w:hint="eastAsia" w:ascii="仿宋" w:hAnsi="仿宋" w:eastAsia="仿宋" w:cs="仿宋"/>
                <w:color w:val="000000"/>
                <w:sz w:val="22"/>
                <w:szCs w:val="22"/>
              </w:rPr>
              <w:t>双方商定的其他权利。</w:t>
            </w:r>
          </w:p>
        </w:tc>
      </w:tr>
      <w:tr>
        <w:tblPrEx>
          <w:tblLayout w:type="fixed"/>
          <w:tblCellMar>
            <w:top w:w="0" w:type="dxa"/>
            <w:left w:w="0" w:type="dxa"/>
            <w:bottom w:w="0" w:type="dxa"/>
            <w:right w:w="0" w:type="dxa"/>
          </w:tblCellMar>
        </w:tblPrEx>
        <w:trPr>
          <w:trHeight w:val="454"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仿宋" w:hAnsi="仿宋" w:eastAsia="仿宋" w:cs="仿宋"/>
                <w:i w:val="0"/>
                <w:color w:val="000000"/>
                <w:sz w:val="22"/>
                <w:szCs w:val="22"/>
                <w:highlight w:val="none"/>
                <w:u w:val="none"/>
              </w:rPr>
            </w:pPr>
          </w:p>
        </w:tc>
        <w:tc>
          <w:tcPr>
            <w:tcW w:w="9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pacing w:line="240" w:lineRule="auto"/>
              <w:jc w:val="both"/>
              <w:textAlignment w:val="center"/>
              <w:rPr>
                <w:rFonts w:hint="eastAsia" w:ascii="仿宋" w:hAnsi="仿宋" w:eastAsia="仿宋" w:cs="仿宋"/>
                <w:i w:val="0"/>
                <w:color w:val="000000"/>
                <w:sz w:val="22"/>
                <w:szCs w:val="22"/>
                <w:highlight w:val="none"/>
                <w:u w:val="none"/>
              </w:rPr>
            </w:pPr>
            <w:r>
              <w:rPr>
                <w:rFonts w:hint="eastAsia" w:ascii="仿宋" w:hAnsi="仿宋" w:eastAsia="仿宋" w:cs="仿宋"/>
                <w:b/>
                <w:bCs/>
                <w:color w:val="000000"/>
                <w:sz w:val="22"/>
                <w:szCs w:val="22"/>
              </w:rPr>
              <w:t>甲方的义务</w:t>
            </w:r>
          </w:p>
        </w:tc>
      </w:tr>
      <w:tr>
        <w:tblPrEx>
          <w:tblLayout w:type="fixed"/>
          <w:tblCellMar>
            <w:top w:w="0" w:type="dxa"/>
            <w:left w:w="0" w:type="dxa"/>
            <w:bottom w:w="0" w:type="dxa"/>
            <w:right w:w="0" w:type="dxa"/>
          </w:tblCellMar>
        </w:tblPrEx>
        <w:trPr>
          <w:trHeight w:val="454"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仿宋" w:hAnsi="仿宋" w:eastAsia="仿宋" w:cs="仿宋"/>
                <w:i w:val="0"/>
                <w:color w:val="000000"/>
                <w:sz w:val="22"/>
                <w:szCs w:val="22"/>
                <w:highlight w:val="none"/>
                <w:u w:val="none"/>
                <w:lang w:val="en-US" w:eastAsia="zh-CN"/>
              </w:rPr>
            </w:pPr>
            <w:r>
              <w:rPr>
                <w:rFonts w:hint="eastAsia" w:ascii="仿宋" w:hAnsi="仿宋" w:eastAsia="仿宋" w:cs="仿宋"/>
                <w:i w:val="0"/>
                <w:color w:val="000000"/>
                <w:sz w:val="22"/>
                <w:szCs w:val="22"/>
                <w:highlight w:val="none"/>
                <w:u w:val="none"/>
                <w:lang w:val="en-US" w:eastAsia="zh-CN"/>
              </w:rPr>
              <w:t>1</w:t>
            </w:r>
          </w:p>
        </w:tc>
        <w:tc>
          <w:tcPr>
            <w:tcW w:w="9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pacing w:line="240" w:lineRule="auto"/>
              <w:jc w:val="both"/>
              <w:textAlignment w:val="center"/>
              <w:rPr>
                <w:rFonts w:hint="eastAsia" w:ascii="仿宋" w:hAnsi="仿宋" w:eastAsia="仿宋" w:cs="仿宋"/>
                <w:i w:val="0"/>
                <w:color w:val="000000"/>
                <w:sz w:val="22"/>
                <w:szCs w:val="22"/>
                <w:highlight w:val="none"/>
                <w:u w:val="none"/>
              </w:rPr>
            </w:pPr>
            <w:r>
              <w:rPr>
                <w:rFonts w:hint="eastAsia" w:ascii="仿宋" w:hAnsi="仿宋" w:eastAsia="仿宋" w:cs="仿宋"/>
                <w:color w:val="000000"/>
                <w:sz w:val="22"/>
                <w:szCs w:val="22"/>
              </w:rPr>
              <w:t>按《劳动合同法》规定使用派遣人员。</w:t>
            </w:r>
          </w:p>
        </w:tc>
      </w:tr>
      <w:tr>
        <w:tblPrEx>
          <w:tblLayout w:type="fixed"/>
          <w:tblCellMar>
            <w:top w:w="0" w:type="dxa"/>
            <w:left w:w="0" w:type="dxa"/>
            <w:bottom w:w="0" w:type="dxa"/>
            <w:right w:w="0" w:type="dxa"/>
          </w:tblCellMar>
        </w:tblPrEx>
        <w:trPr>
          <w:trHeight w:val="454"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仿宋" w:hAnsi="仿宋" w:eastAsia="仿宋" w:cs="仿宋"/>
                <w:i w:val="0"/>
                <w:color w:val="000000"/>
                <w:sz w:val="22"/>
                <w:szCs w:val="22"/>
                <w:highlight w:val="none"/>
                <w:u w:val="none"/>
              </w:rPr>
            </w:pPr>
            <w:r>
              <w:rPr>
                <w:rFonts w:hint="eastAsia" w:ascii="仿宋" w:hAnsi="仿宋" w:eastAsia="仿宋" w:cs="仿宋"/>
                <w:i w:val="0"/>
                <w:color w:val="000000"/>
                <w:kern w:val="0"/>
                <w:sz w:val="22"/>
                <w:szCs w:val="22"/>
                <w:highlight w:val="none"/>
                <w:u w:val="none"/>
                <w:lang w:val="en-US" w:eastAsia="zh-CN" w:bidi="ar"/>
              </w:rPr>
              <w:t>2</w:t>
            </w:r>
          </w:p>
        </w:tc>
        <w:tc>
          <w:tcPr>
            <w:tcW w:w="9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pacing w:line="240" w:lineRule="auto"/>
              <w:rPr>
                <w:rFonts w:hint="eastAsia" w:ascii="仿宋" w:hAnsi="仿宋" w:eastAsia="仿宋" w:cs="仿宋"/>
                <w:i w:val="0"/>
                <w:color w:val="000000"/>
                <w:sz w:val="22"/>
                <w:szCs w:val="22"/>
                <w:highlight w:val="none"/>
                <w:u w:val="none"/>
              </w:rPr>
            </w:pPr>
            <w:r>
              <w:rPr>
                <w:rFonts w:hint="eastAsia" w:ascii="仿宋" w:hAnsi="仿宋" w:eastAsia="仿宋" w:cs="仿宋"/>
                <w:color w:val="000000"/>
                <w:sz w:val="22"/>
                <w:szCs w:val="22"/>
              </w:rPr>
              <w:t>在派遣人员上岗前必须以书面形式告知或组织派遣人员学习甲方的各项规章制度。</w:t>
            </w:r>
          </w:p>
        </w:tc>
      </w:tr>
      <w:tr>
        <w:tblPrEx>
          <w:tblLayout w:type="fixed"/>
          <w:tblCellMar>
            <w:top w:w="0" w:type="dxa"/>
            <w:left w:w="0" w:type="dxa"/>
            <w:bottom w:w="0" w:type="dxa"/>
            <w:right w:w="0" w:type="dxa"/>
          </w:tblCellMar>
        </w:tblPrEx>
        <w:trPr>
          <w:trHeight w:val="454"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仿宋" w:hAnsi="仿宋" w:eastAsia="仿宋" w:cs="仿宋"/>
                <w:i w:val="0"/>
                <w:color w:val="000000"/>
                <w:sz w:val="22"/>
                <w:szCs w:val="22"/>
                <w:highlight w:val="none"/>
                <w:u w:val="none"/>
              </w:rPr>
            </w:pPr>
            <w:r>
              <w:rPr>
                <w:rFonts w:hint="eastAsia" w:ascii="仿宋" w:hAnsi="仿宋" w:eastAsia="仿宋" w:cs="仿宋"/>
                <w:i w:val="0"/>
                <w:color w:val="000000"/>
                <w:kern w:val="0"/>
                <w:sz w:val="22"/>
                <w:szCs w:val="22"/>
                <w:highlight w:val="none"/>
                <w:u w:val="none"/>
                <w:lang w:val="en-US" w:eastAsia="zh-CN" w:bidi="ar"/>
              </w:rPr>
              <w:t>3</w:t>
            </w:r>
          </w:p>
        </w:tc>
        <w:tc>
          <w:tcPr>
            <w:tcW w:w="9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pacing w:line="240" w:lineRule="auto"/>
              <w:jc w:val="both"/>
              <w:textAlignment w:val="center"/>
              <w:rPr>
                <w:rFonts w:hint="eastAsia" w:ascii="仿宋" w:hAnsi="仿宋" w:eastAsia="仿宋" w:cs="仿宋"/>
                <w:i w:val="0"/>
                <w:color w:val="000000"/>
                <w:sz w:val="22"/>
                <w:szCs w:val="22"/>
                <w:highlight w:val="none"/>
                <w:u w:val="none"/>
              </w:rPr>
            </w:pPr>
            <w:r>
              <w:rPr>
                <w:rFonts w:hint="eastAsia" w:ascii="仿宋" w:hAnsi="仿宋" w:eastAsia="仿宋" w:cs="仿宋"/>
                <w:color w:val="000000"/>
                <w:sz w:val="22"/>
                <w:szCs w:val="22"/>
                <w:lang w:eastAsia="zh-CN"/>
              </w:rPr>
              <w:t>按照第三方协议</w:t>
            </w:r>
            <w:r>
              <w:rPr>
                <w:rFonts w:hint="eastAsia" w:ascii="仿宋" w:hAnsi="仿宋" w:eastAsia="仿宋" w:cs="仿宋"/>
                <w:color w:val="000000"/>
                <w:sz w:val="22"/>
                <w:szCs w:val="22"/>
              </w:rPr>
              <w:t>提供与工作岗位相关的福利待遇。</w:t>
            </w:r>
          </w:p>
        </w:tc>
      </w:tr>
      <w:tr>
        <w:tblPrEx>
          <w:tblLayout w:type="fixed"/>
          <w:tblCellMar>
            <w:top w:w="0" w:type="dxa"/>
            <w:left w:w="0" w:type="dxa"/>
            <w:bottom w:w="0" w:type="dxa"/>
            <w:right w:w="0" w:type="dxa"/>
          </w:tblCellMar>
        </w:tblPrEx>
        <w:trPr>
          <w:trHeight w:val="737"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仿宋" w:hAnsi="仿宋" w:eastAsia="仿宋" w:cs="仿宋"/>
                <w:i w:val="0"/>
                <w:color w:val="000000"/>
                <w:sz w:val="22"/>
                <w:szCs w:val="22"/>
                <w:highlight w:val="none"/>
                <w:u w:val="none"/>
              </w:rPr>
            </w:pPr>
            <w:r>
              <w:rPr>
                <w:rFonts w:hint="eastAsia" w:ascii="仿宋" w:hAnsi="仿宋" w:eastAsia="仿宋" w:cs="仿宋"/>
                <w:i w:val="0"/>
                <w:color w:val="000000"/>
                <w:kern w:val="0"/>
                <w:sz w:val="22"/>
                <w:szCs w:val="22"/>
                <w:highlight w:val="none"/>
                <w:u w:val="none"/>
                <w:lang w:val="en-US" w:eastAsia="zh-CN" w:bidi="ar"/>
              </w:rPr>
              <w:t>4</w:t>
            </w:r>
          </w:p>
        </w:tc>
        <w:tc>
          <w:tcPr>
            <w:tcW w:w="9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pacing w:line="240" w:lineRule="auto"/>
              <w:jc w:val="both"/>
              <w:textAlignment w:val="center"/>
              <w:rPr>
                <w:rFonts w:hint="eastAsia" w:ascii="仿宋" w:hAnsi="仿宋" w:eastAsia="仿宋" w:cs="仿宋"/>
                <w:i w:val="0"/>
                <w:color w:val="000000"/>
                <w:sz w:val="22"/>
                <w:szCs w:val="22"/>
                <w:highlight w:val="none"/>
                <w:u w:val="none"/>
              </w:rPr>
            </w:pPr>
            <w:r>
              <w:rPr>
                <w:rFonts w:hint="eastAsia" w:ascii="仿宋" w:hAnsi="仿宋" w:eastAsia="仿宋" w:cs="仿宋"/>
                <w:color w:val="000000"/>
                <w:sz w:val="22"/>
                <w:szCs w:val="22"/>
              </w:rPr>
              <w:t>掌握新增或解除劳动合同人员与乙方办理签订或解除劳动合同手续的情况，做好派遣员工要求准备材料的实际数量统计。</w:t>
            </w:r>
          </w:p>
        </w:tc>
      </w:tr>
      <w:tr>
        <w:tblPrEx>
          <w:tblLayout w:type="fixed"/>
          <w:tblCellMar>
            <w:top w:w="0" w:type="dxa"/>
            <w:left w:w="0" w:type="dxa"/>
            <w:bottom w:w="0" w:type="dxa"/>
            <w:right w:w="0" w:type="dxa"/>
          </w:tblCellMar>
        </w:tblPrEx>
        <w:trPr>
          <w:trHeight w:val="1134"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仿宋" w:hAnsi="仿宋" w:eastAsia="仿宋" w:cs="仿宋"/>
                <w:i w:val="0"/>
                <w:color w:val="000000"/>
                <w:sz w:val="22"/>
                <w:szCs w:val="22"/>
                <w:highlight w:val="none"/>
                <w:u w:val="none"/>
              </w:rPr>
            </w:pPr>
            <w:r>
              <w:rPr>
                <w:rFonts w:hint="eastAsia" w:ascii="仿宋" w:hAnsi="仿宋" w:eastAsia="仿宋" w:cs="仿宋"/>
                <w:i w:val="0"/>
                <w:color w:val="000000"/>
                <w:kern w:val="0"/>
                <w:sz w:val="22"/>
                <w:szCs w:val="22"/>
                <w:highlight w:val="none"/>
                <w:u w:val="none"/>
                <w:lang w:val="en-US" w:eastAsia="zh-CN" w:bidi="ar"/>
              </w:rPr>
              <w:t>5</w:t>
            </w:r>
          </w:p>
        </w:tc>
        <w:tc>
          <w:tcPr>
            <w:tcW w:w="9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pacing w:line="240" w:lineRule="auto"/>
              <w:rPr>
                <w:rFonts w:hint="eastAsia" w:ascii="仿宋" w:hAnsi="仿宋" w:eastAsia="仿宋" w:cs="仿宋"/>
                <w:i w:val="0"/>
                <w:color w:val="000000"/>
                <w:sz w:val="22"/>
                <w:szCs w:val="22"/>
                <w:highlight w:val="none"/>
                <w:u w:val="none"/>
              </w:rPr>
            </w:pPr>
            <w:r>
              <w:rPr>
                <w:rFonts w:hint="eastAsia" w:ascii="仿宋" w:hAnsi="仿宋" w:eastAsia="仿宋" w:cs="仿宋"/>
                <w:color w:val="000000"/>
                <w:sz w:val="22"/>
                <w:szCs w:val="22"/>
              </w:rPr>
              <w:t>甲方负责监管劳务派遣人员的安全生产工作。劳务派遣人员发生工伤事故，必要时须由甲方负责采取急救措施，并在24小时内电话通知乙方，以确保乙方在规定时限内向社保部门报告。事后甲方要协助乙方做好工伤申报认定工作。</w:t>
            </w:r>
          </w:p>
        </w:tc>
      </w:tr>
      <w:tr>
        <w:tblPrEx>
          <w:tblLayout w:type="fixed"/>
          <w:tblCellMar>
            <w:top w:w="0" w:type="dxa"/>
            <w:left w:w="0" w:type="dxa"/>
            <w:bottom w:w="0" w:type="dxa"/>
            <w:right w:w="0" w:type="dxa"/>
          </w:tblCellMar>
        </w:tblPrEx>
        <w:trPr>
          <w:trHeight w:val="454"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仿宋" w:hAnsi="仿宋" w:eastAsia="仿宋" w:cs="仿宋"/>
                <w:i w:val="0"/>
                <w:color w:val="000000"/>
                <w:sz w:val="22"/>
                <w:szCs w:val="22"/>
                <w:highlight w:val="none"/>
                <w:u w:val="none"/>
              </w:rPr>
            </w:pPr>
            <w:r>
              <w:rPr>
                <w:rFonts w:hint="eastAsia" w:ascii="仿宋" w:hAnsi="仿宋" w:eastAsia="仿宋" w:cs="仿宋"/>
                <w:i w:val="0"/>
                <w:color w:val="000000"/>
                <w:kern w:val="0"/>
                <w:sz w:val="22"/>
                <w:szCs w:val="22"/>
                <w:highlight w:val="none"/>
                <w:u w:val="none"/>
                <w:lang w:val="en-US" w:eastAsia="zh-CN" w:bidi="ar"/>
              </w:rPr>
              <w:t>6</w:t>
            </w:r>
          </w:p>
        </w:tc>
        <w:tc>
          <w:tcPr>
            <w:tcW w:w="9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pacing w:line="240" w:lineRule="auto"/>
              <w:jc w:val="both"/>
              <w:textAlignment w:val="center"/>
              <w:rPr>
                <w:rFonts w:hint="eastAsia" w:ascii="仿宋" w:hAnsi="仿宋" w:eastAsia="仿宋" w:cs="仿宋"/>
                <w:i w:val="0"/>
                <w:color w:val="000000"/>
                <w:sz w:val="22"/>
                <w:szCs w:val="22"/>
                <w:highlight w:val="none"/>
                <w:u w:val="none"/>
              </w:rPr>
            </w:pPr>
            <w:r>
              <w:rPr>
                <w:rFonts w:hint="eastAsia" w:ascii="仿宋" w:hAnsi="仿宋" w:eastAsia="仿宋" w:cs="仿宋"/>
                <w:color w:val="000000"/>
                <w:sz w:val="22"/>
                <w:szCs w:val="22"/>
              </w:rPr>
              <w:t>向乙方按时支付派遣人员的劳务费用，包括派遣人员劳动报酬、社会保险金、管理服务费。</w:t>
            </w:r>
          </w:p>
        </w:tc>
      </w:tr>
      <w:tr>
        <w:tblPrEx>
          <w:tblLayout w:type="fixed"/>
          <w:tblCellMar>
            <w:top w:w="0" w:type="dxa"/>
            <w:left w:w="0" w:type="dxa"/>
            <w:bottom w:w="0" w:type="dxa"/>
            <w:right w:w="0" w:type="dxa"/>
          </w:tblCellMar>
        </w:tblPrEx>
        <w:trPr>
          <w:trHeight w:val="454"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仿宋" w:hAnsi="仿宋" w:eastAsia="仿宋" w:cs="仿宋"/>
                <w:i w:val="0"/>
                <w:color w:val="000000"/>
                <w:sz w:val="22"/>
                <w:szCs w:val="22"/>
                <w:highlight w:val="none"/>
                <w:u w:val="none"/>
              </w:rPr>
            </w:pPr>
            <w:r>
              <w:rPr>
                <w:rFonts w:hint="eastAsia" w:ascii="仿宋" w:hAnsi="仿宋" w:eastAsia="仿宋" w:cs="仿宋"/>
                <w:i w:val="0"/>
                <w:color w:val="000000"/>
                <w:kern w:val="0"/>
                <w:sz w:val="22"/>
                <w:szCs w:val="22"/>
                <w:highlight w:val="none"/>
                <w:u w:val="none"/>
                <w:lang w:val="en-US" w:eastAsia="zh-CN" w:bidi="ar"/>
              </w:rPr>
              <w:t>7</w:t>
            </w:r>
          </w:p>
        </w:tc>
        <w:tc>
          <w:tcPr>
            <w:tcW w:w="9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pacing w:line="240" w:lineRule="auto"/>
              <w:rPr>
                <w:rFonts w:hint="eastAsia" w:ascii="仿宋" w:hAnsi="仿宋" w:eastAsia="仿宋" w:cs="仿宋"/>
                <w:i w:val="0"/>
                <w:color w:val="000000"/>
                <w:sz w:val="22"/>
                <w:szCs w:val="22"/>
                <w:highlight w:val="none"/>
                <w:u w:val="none"/>
              </w:rPr>
            </w:pPr>
            <w:r>
              <w:rPr>
                <w:rFonts w:hint="eastAsia" w:ascii="仿宋" w:hAnsi="仿宋" w:eastAsia="仿宋" w:cs="仿宋"/>
                <w:color w:val="000000"/>
                <w:sz w:val="22"/>
                <w:szCs w:val="22"/>
              </w:rPr>
              <w:t>协助乙方扣缴员工个税，真实提供相关信息。</w:t>
            </w:r>
          </w:p>
        </w:tc>
      </w:tr>
      <w:tr>
        <w:tblPrEx>
          <w:tblLayout w:type="fixed"/>
          <w:tblCellMar>
            <w:top w:w="0" w:type="dxa"/>
            <w:left w:w="0" w:type="dxa"/>
            <w:bottom w:w="0" w:type="dxa"/>
            <w:right w:w="0" w:type="dxa"/>
          </w:tblCellMar>
        </w:tblPrEx>
        <w:trPr>
          <w:trHeight w:val="454"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仿宋" w:hAnsi="仿宋" w:eastAsia="仿宋" w:cs="仿宋"/>
                <w:i w:val="0"/>
                <w:color w:val="000000"/>
                <w:sz w:val="22"/>
                <w:szCs w:val="22"/>
                <w:highlight w:val="none"/>
                <w:u w:val="none"/>
              </w:rPr>
            </w:pPr>
            <w:r>
              <w:rPr>
                <w:rFonts w:hint="eastAsia" w:ascii="仿宋" w:hAnsi="仿宋" w:eastAsia="仿宋" w:cs="仿宋"/>
                <w:i w:val="0"/>
                <w:color w:val="000000"/>
                <w:kern w:val="0"/>
                <w:sz w:val="22"/>
                <w:szCs w:val="22"/>
                <w:highlight w:val="none"/>
                <w:u w:val="none"/>
                <w:lang w:val="en-US" w:eastAsia="zh-CN" w:bidi="ar"/>
              </w:rPr>
              <w:t>8</w:t>
            </w:r>
          </w:p>
        </w:tc>
        <w:tc>
          <w:tcPr>
            <w:tcW w:w="9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pacing w:line="240" w:lineRule="auto"/>
              <w:jc w:val="both"/>
              <w:textAlignment w:val="center"/>
              <w:rPr>
                <w:rFonts w:hint="eastAsia" w:ascii="仿宋" w:hAnsi="仿宋" w:eastAsia="仿宋" w:cs="仿宋"/>
                <w:i w:val="0"/>
                <w:color w:val="000000"/>
                <w:sz w:val="22"/>
                <w:szCs w:val="22"/>
                <w:highlight w:val="none"/>
                <w:u w:val="none"/>
              </w:rPr>
            </w:pPr>
            <w:r>
              <w:rPr>
                <w:rFonts w:hint="eastAsia" w:ascii="仿宋" w:hAnsi="仿宋" w:eastAsia="仿宋" w:cs="仿宋"/>
                <w:color w:val="000000"/>
                <w:sz w:val="22"/>
                <w:szCs w:val="22"/>
              </w:rPr>
              <w:t>每月及时给乙方提供派遣员工的工资发放表、社会保险缴费及个税扣缴明细表。</w:t>
            </w:r>
          </w:p>
        </w:tc>
      </w:tr>
      <w:tr>
        <w:tblPrEx>
          <w:tblLayout w:type="fixed"/>
          <w:tblCellMar>
            <w:top w:w="0" w:type="dxa"/>
            <w:left w:w="0" w:type="dxa"/>
            <w:bottom w:w="0" w:type="dxa"/>
            <w:right w:w="0" w:type="dxa"/>
          </w:tblCellMar>
        </w:tblPrEx>
        <w:trPr>
          <w:trHeight w:val="454"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仿宋" w:hAnsi="仿宋" w:eastAsia="仿宋" w:cs="仿宋"/>
                <w:i w:val="0"/>
                <w:color w:val="000000"/>
                <w:sz w:val="22"/>
                <w:szCs w:val="22"/>
                <w:highlight w:val="none"/>
                <w:u w:val="none"/>
              </w:rPr>
            </w:pPr>
          </w:p>
        </w:tc>
        <w:tc>
          <w:tcPr>
            <w:tcW w:w="9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numPr>
                <w:ilvl w:val="0"/>
                <w:numId w:val="0"/>
              </w:numPr>
              <w:kinsoku/>
              <w:wordWrap/>
              <w:overflowPunct/>
              <w:topLinePunct w:val="0"/>
              <w:autoSpaceDE/>
              <w:autoSpaceDN/>
              <w:bidi w:val="0"/>
              <w:adjustRightInd/>
              <w:spacing w:line="240" w:lineRule="auto"/>
              <w:rPr>
                <w:rFonts w:hint="eastAsia" w:ascii="仿宋" w:hAnsi="仿宋" w:eastAsia="仿宋" w:cs="仿宋"/>
                <w:i w:val="0"/>
                <w:color w:val="000000"/>
                <w:sz w:val="22"/>
                <w:szCs w:val="22"/>
                <w:highlight w:val="none"/>
                <w:u w:val="none"/>
              </w:rPr>
            </w:pPr>
            <w:r>
              <w:rPr>
                <w:rFonts w:hint="eastAsia" w:ascii="仿宋" w:hAnsi="仿宋" w:eastAsia="仿宋" w:cs="仿宋"/>
                <w:b/>
                <w:bCs/>
                <w:color w:val="000000"/>
                <w:sz w:val="22"/>
                <w:szCs w:val="22"/>
              </w:rPr>
              <w:t>乙方的权利</w:t>
            </w:r>
          </w:p>
        </w:tc>
      </w:tr>
      <w:tr>
        <w:tblPrEx>
          <w:tblLayout w:type="fixed"/>
          <w:tblCellMar>
            <w:top w:w="0" w:type="dxa"/>
            <w:left w:w="0" w:type="dxa"/>
            <w:bottom w:w="0" w:type="dxa"/>
            <w:right w:w="0" w:type="dxa"/>
          </w:tblCellMar>
        </w:tblPrEx>
        <w:trPr>
          <w:trHeight w:val="454"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仿宋" w:hAnsi="仿宋" w:eastAsia="仿宋" w:cs="仿宋"/>
                <w:i w:val="0"/>
                <w:color w:val="000000"/>
                <w:sz w:val="22"/>
                <w:szCs w:val="22"/>
                <w:highlight w:val="none"/>
                <w:u w:val="none"/>
              </w:rPr>
            </w:pPr>
            <w:r>
              <w:rPr>
                <w:rFonts w:hint="eastAsia" w:ascii="仿宋" w:hAnsi="仿宋" w:eastAsia="仿宋" w:cs="仿宋"/>
                <w:i w:val="0"/>
                <w:color w:val="000000"/>
                <w:kern w:val="0"/>
                <w:sz w:val="22"/>
                <w:szCs w:val="22"/>
                <w:highlight w:val="none"/>
                <w:u w:val="none"/>
                <w:lang w:val="en-US" w:eastAsia="zh-CN" w:bidi="ar"/>
              </w:rPr>
              <w:t>1</w:t>
            </w:r>
          </w:p>
        </w:tc>
        <w:tc>
          <w:tcPr>
            <w:tcW w:w="9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pacing w:line="240" w:lineRule="auto"/>
              <w:jc w:val="both"/>
              <w:textAlignment w:val="center"/>
              <w:rPr>
                <w:rFonts w:hint="eastAsia" w:ascii="仿宋" w:hAnsi="仿宋" w:eastAsia="仿宋" w:cs="仿宋"/>
                <w:i w:val="0"/>
                <w:color w:val="000000"/>
                <w:sz w:val="22"/>
                <w:szCs w:val="22"/>
                <w:highlight w:val="none"/>
                <w:u w:val="none"/>
              </w:rPr>
            </w:pPr>
            <w:r>
              <w:rPr>
                <w:rFonts w:hint="eastAsia" w:ascii="仿宋" w:hAnsi="仿宋" w:eastAsia="仿宋" w:cs="仿宋"/>
                <w:color w:val="000000"/>
                <w:sz w:val="22"/>
                <w:szCs w:val="22"/>
              </w:rPr>
              <w:t>定期调查了解派遣人员的工作状况</w:t>
            </w:r>
          </w:p>
        </w:tc>
      </w:tr>
      <w:tr>
        <w:tblPrEx>
          <w:tblLayout w:type="fixed"/>
          <w:tblCellMar>
            <w:top w:w="0" w:type="dxa"/>
            <w:left w:w="0" w:type="dxa"/>
            <w:bottom w:w="0" w:type="dxa"/>
            <w:right w:w="0" w:type="dxa"/>
          </w:tblCellMar>
        </w:tblPrEx>
        <w:trPr>
          <w:trHeight w:val="454"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仿宋" w:hAnsi="仿宋" w:eastAsia="仿宋" w:cs="仿宋"/>
                <w:i w:val="0"/>
                <w:color w:val="000000"/>
                <w:kern w:val="0"/>
                <w:sz w:val="22"/>
                <w:szCs w:val="22"/>
                <w:highlight w:val="none"/>
                <w:u w:val="none"/>
                <w:lang w:val="en-US" w:eastAsia="zh-CN" w:bidi="ar"/>
              </w:rPr>
            </w:pPr>
            <w:r>
              <w:rPr>
                <w:rFonts w:hint="eastAsia" w:ascii="仿宋" w:hAnsi="仿宋" w:eastAsia="仿宋" w:cs="仿宋"/>
                <w:i w:val="0"/>
                <w:color w:val="000000"/>
                <w:kern w:val="0"/>
                <w:sz w:val="22"/>
                <w:szCs w:val="22"/>
                <w:highlight w:val="none"/>
                <w:u w:val="none"/>
                <w:lang w:val="en-US" w:eastAsia="zh-CN" w:bidi="ar"/>
              </w:rPr>
              <w:t>2</w:t>
            </w:r>
          </w:p>
        </w:tc>
        <w:tc>
          <w:tcPr>
            <w:tcW w:w="9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pacing w:line="240" w:lineRule="auto"/>
              <w:jc w:val="both"/>
              <w:textAlignment w:val="center"/>
              <w:rPr>
                <w:rFonts w:hint="eastAsia" w:ascii="仿宋" w:hAnsi="仿宋" w:eastAsia="仿宋" w:cs="仿宋"/>
                <w:i w:val="0"/>
                <w:color w:val="000000"/>
                <w:kern w:val="0"/>
                <w:sz w:val="22"/>
                <w:szCs w:val="22"/>
                <w:highlight w:val="none"/>
                <w:u w:val="none"/>
                <w:lang w:val="en-US" w:eastAsia="zh-CN" w:bidi="ar"/>
              </w:rPr>
            </w:pPr>
            <w:r>
              <w:rPr>
                <w:rFonts w:hint="eastAsia" w:ascii="仿宋" w:hAnsi="仿宋" w:eastAsia="仿宋" w:cs="仿宋"/>
                <w:color w:val="000000"/>
                <w:sz w:val="22"/>
                <w:szCs w:val="22"/>
              </w:rPr>
              <w:t>维护派遣人员在甲方工作期间的合法权益。</w:t>
            </w:r>
          </w:p>
        </w:tc>
      </w:tr>
      <w:tr>
        <w:tblPrEx>
          <w:tblLayout w:type="fixed"/>
          <w:tblCellMar>
            <w:top w:w="0" w:type="dxa"/>
            <w:left w:w="0" w:type="dxa"/>
            <w:bottom w:w="0" w:type="dxa"/>
            <w:right w:w="0" w:type="dxa"/>
          </w:tblCellMar>
        </w:tblPrEx>
        <w:trPr>
          <w:trHeight w:val="454"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仿宋" w:hAnsi="仿宋" w:eastAsia="仿宋" w:cs="仿宋"/>
                <w:i w:val="0"/>
                <w:color w:val="000000"/>
                <w:kern w:val="0"/>
                <w:sz w:val="22"/>
                <w:szCs w:val="22"/>
                <w:highlight w:val="none"/>
                <w:u w:val="none"/>
                <w:lang w:val="en-US" w:eastAsia="zh-CN" w:bidi="ar"/>
              </w:rPr>
            </w:pPr>
            <w:r>
              <w:rPr>
                <w:rFonts w:hint="eastAsia" w:ascii="仿宋" w:hAnsi="仿宋" w:eastAsia="仿宋" w:cs="仿宋"/>
                <w:i w:val="0"/>
                <w:color w:val="000000"/>
                <w:kern w:val="0"/>
                <w:sz w:val="22"/>
                <w:szCs w:val="22"/>
                <w:highlight w:val="none"/>
                <w:u w:val="none"/>
                <w:lang w:val="en-US" w:eastAsia="zh-CN" w:bidi="ar"/>
              </w:rPr>
              <w:t>3</w:t>
            </w:r>
          </w:p>
        </w:tc>
        <w:tc>
          <w:tcPr>
            <w:tcW w:w="9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pacing w:line="240" w:lineRule="auto"/>
              <w:jc w:val="both"/>
              <w:textAlignment w:val="center"/>
              <w:rPr>
                <w:rFonts w:hint="eastAsia" w:ascii="仿宋" w:hAnsi="仿宋" w:eastAsia="仿宋" w:cs="仿宋"/>
                <w:i w:val="0"/>
                <w:color w:val="000000"/>
                <w:kern w:val="0"/>
                <w:sz w:val="22"/>
                <w:szCs w:val="22"/>
                <w:highlight w:val="none"/>
                <w:u w:val="none"/>
                <w:lang w:val="en-US" w:eastAsia="zh-CN" w:bidi="ar"/>
              </w:rPr>
            </w:pPr>
            <w:r>
              <w:rPr>
                <w:rFonts w:hint="eastAsia" w:ascii="仿宋" w:hAnsi="仿宋" w:eastAsia="仿宋" w:cs="仿宋"/>
                <w:color w:val="000000"/>
                <w:sz w:val="22"/>
                <w:szCs w:val="22"/>
              </w:rPr>
              <w:t>按约定向甲方收取派遣人员的劳务费用。</w:t>
            </w:r>
          </w:p>
        </w:tc>
      </w:tr>
      <w:tr>
        <w:tblPrEx>
          <w:tblLayout w:type="fixed"/>
          <w:tblCellMar>
            <w:top w:w="0" w:type="dxa"/>
            <w:left w:w="0" w:type="dxa"/>
            <w:bottom w:w="0" w:type="dxa"/>
            <w:right w:w="0" w:type="dxa"/>
          </w:tblCellMar>
        </w:tblPrEx>
        <w:trPr>
          <w:trHeight w:val="454"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仿宋" w:hAnsi="仿宋" w:eastAsia="仿宋" w:cs="仿宋"/>
                <w:i w:val="0"/>
                <w:color w:val="000000"/>
                <w:kern w:val="0"/>
                <w:sz w:val="22"/>
                <w:szCs w:val="22"/>
                <w:highlight w:val="none"/>
                <w:u w:val="none"/>
                <w:lang w:val="en-US" w:eastAsia="zh-CN" w:bidi="ar"/>
              </w:rPr>
            </w:pPr>
            <w:r>
              <w:rPr>
                <w:rFonts w:hint="eastAsia" w:ascii="仿宋" w:hAnsi="仿宋" w:eastAsia="仿宋" w:cs="仿宋"/>
                <w:i w:val="0"/>
                <w:color w:val="000000"/>
                <w:kern w:val="0"/>
                <w:sz w:val="22"/>
                <w:szCs w:val="22"/>
                <w:highlight w:val="none"/>
                <w:u w:val="none"/>
                <w:lang w:val="en-US" w:eastAsia="zh-CN" w:bidi="ar"/>
              </w:rPr>
              <w:t>4</w:t>
            </w:r>
          </w:p>
        </w:tc>
        <w:tc>
          <w:tcPr>
            <w:tcW w:w="9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pacing w:line="240" w:lineRule="auto"/>
              <w:jc w:val="both"/>
              <w:textAlignment w:val="center"/>
              <w:rPr>
                <w:rFonts w:hint="eastAsia" w:ascii="仿宋" w:hAnsi="仿宋" w:eastAsia="仿宋" w:cs="仿宋"/>
                <w:i w:val="0"/>
                <w:color w:val="000000"/>
                <w:kern w:val="0"/>
                <w:sz w:val="22"/>
                <w:szCs w:val="22"/>
                <w:highlight w:val="none"/>
                <w:u w:val="none"/>
                <w:lang w:val="en-US" w:eastAsia="zh-CN" w:bidi="ar"/>
              </w:rPr>
            </w:pPr>
            <w:r>
              <w:rPr>
                <w:rFonts w:hint="eastAsia" w:ascii="仿宋" w:hAnsi="仿宋" w:eastAsia="仿宋" w:cs="仿宋"/>
                <w:color w:val="000000"/>
                <w:sz w:val="22"/>
                <w:szCs w:val="22"/>
              </w:rPr>
              <w:t>双方商定的其他权利。</w:t>
            </w:r>
          </w:p>
        </w:tc>
      </w:tr>
      <w:tr>
        <w:tblPrEx>
          <w:tblLayout w:type="fixed"/>
          <w:tblCellMar>
            <w:top w:w="0" w:type="dxa"/>
            <w:left w:w="0" w:type="dxa"/>
            <w:bottom w:w="0" w:type="dxa"/>
            <w:right w:w="0" w:type="dxa"/>
          </w:tblCellMar>
        </w:tblPrEx>
        <w:trPr>
          <w:trHeight w:val="454"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仿宋" w:hAnsi="仿宋" w:eastAsia="仿宋" w:cs="仿宋"/>
                <w:i w:val="0"/>
                <w:color w:val="000000"/>
                <w:kern w:val="0"/>
                <w:sz w:val="22"/>
                <w:szCs w:val="22"/>
                <w:highlight w:val="none"/>
                <w:u w:val="none"/>
                <w:lang w:val="en-US" w:eastAsia="zh-CN" w:bidi="ar"/>
              </w:rPr>
            </w:pPr>
          </w:p>
        </w:tc>
        <w:tc>
          <w:tcPr>
            <w:tcW w:w="9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pacing w:line="240" w:lineRule="auto"/>
              <w:jc w:val="both"/>
              <w:textAlignment w:val="center"/>
              <w:rPr>
                <w:rFonts w:hint="eastAsia" w:ascii="仿宋" w:hAnsi="仿宋" w:eastAsia="仿宋" w:cs="仿宋"/>
                <w:i w:val="0"/>
                <w:color w:val="000000"/>
                <w:kern w:val="0"/>
                <w:sz w:val="22"/>
                <w:szCs w:val="22"/>
                <w:highlight w:val="none"/>
                <w:u w:val="none"/>
                <w:lang w:val="en-US" w:eastAsia="zh-CN" w:bidi="ar"/>
              </w:rPr>
            </w:pPr>
            <w:r>
              <w:rPr>
                <w:rFonts w:hint="eastAsia" w:ascii="仿宋" w:hAnsi="仿宋" w:eastAsia="仿宋" w:cs="仿宋"/>
                <w:b/>
                <w:bCs/>
                <w:color w:val="000000"/>
                <w:sz w:val="22"/>
                <w:szCs w:val="22"/>
                <w:highlight w:val="none"/>
              </w:rPr>
              <w:t>乙方的义务</w:t>
            </w:r>
          </w:p>
        </w:tc>
      </w:tr>
      <w:tr>
        <w:tblPrEx>
          <w:tblLayout w:type="fixed"/>
          <w:tblCellMar>
            <w:top w:w="0" w:type="dxa"/>
            <w:left w:w="0" w:type="dxa"/>
            <w:bottom w:w="0" w:type="dxa"/>
            <w:right w:w="0" w:type="dxa"/>
          </w:tblCellMar>
        </w:tblPrEx>
        <w:trPr>
          <w:trHeight w:val="737"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仿宋" w:hAnsi="仿宋" w:eastAsia="仿宋" w:cs="仿宋"/>
                <w:i w:val="0"/>
                <w:color w:val="000000"/>
                <w:kern w:val="0"/>
                <w:sz w:val="22"/>
                <w:szCs w:val="22"/>
                <w:highlight w:val="none"/>
                <w:u w:val="none"/>
                <w:lang w:val="en-US" w:eastAsia="zh-CN" w:bidi="ar"/>
              </w:rPr>
            </w:pPr>
            <w:r>
              <w:rPr>
                <w:rFonts w:hint="eastAsia" w:ascii="仿宋" w:hAnsi="仿宋" w:eastAsia="仿宋" w:cs="仿宋"/>
                <w:i w:val="0"/>
                <w:color w:val="000000"/>
                <w:kern w:val="0"/>
                <w:sz w:val="22"/>
                <w:szCs w:val="22"/>
                <w:highlight w:val="none"/>
                <w:u w:val="none"/>
                <w:lang w:val="en-US" w:eastAsia="zh-CN" w:bidi="ar"/>
              </w:rPr>
              <w:t>1</w:t>
            </w:r>
          </w:p>
        </w:tc>
        <w:tc>
          <w:tcPr>
            <w:tcW w:w="9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pacing w:line="240" w:lineRule="auto"/>
              <w:rPr>
                <w:rFonts w:hint="eastAsia" w:ascii="仿宋" w:hAnsi="仿宋" w:eastAsia="仿宋" w:cs="仿宋"/>
                <w:i w:val="0"/>
                <w:color w:val="000000"/>
                <w:kern w:val="0"/>
                <w:sz w:val="22"/>
                <w:szCs w:val="22"/>
                <w:highlight w:val="none"/>
                <w:u w:val="none"/>
                <w:lang w:val="en-US" w:eastAsia="zh-CN" w:bidi="ar"/>
              </w:rPr>
            </w:pPr>
            <w:r>
              <w:rPr>
                <w:rFonts w:hint="eastAsia" w:ascii="仿宋" w:hAnsi="仿宋" w:eastAsia="仿宋" w:cs="仿宋"/>
                <w:color w:val="000000"/>
                <w:sz w:val="22"/>
                <w:szCs w:val="22"/>
              </w:rPr>
              <w:t>在甲方的协助下负责组织派遣人员的岗前培训（培训内容：法律法规、职业技能、职业道德、公共礼仪等），使其具备相应的法律常识、岗位知识、技能和职业道德等上岗的基本条件。</w:t>
            </w:r>
          </w:p>
        </w:tc>
      </w:tr>
      <w:tr>
        <w:tblPrEx>
          <w:tblLayout w:type="fixed"/>
          <w:tblCellMar>
            <w:top w:w="0" w:type="dxa"/>
            <w:left w:w="0" w:type="dxa"/>
            <w:bottom w:w="0" w:type="dxa"/>
            <w:right w:w="0" w:type="dxa"/>
          </w:tblCellMar>
        </w:tblPrEx>
        <w:trPr>
          <w:trHeight w:val="737"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仿宋" w:hAnsi="仿宋" w:eastAsia="仿宋" w:cs="仿宋"/>
                <w:i w:val="0"/>
                <w:color w:val="000000"/>
                <w:kern w:val="0"/>
                <w:sz w:val="22"/>
                <w:szCs w:val="22"/>
                <w:highlight w:val="none"/>
                <w:u w:val="none"/>
                <w:lang w:val="en-US" w:eastAsia="zh-CN" w:bidi="ar"/>
              </w:rPr>
            </w:pPr>
            <w:r>
              <w:rPr>
                <w:rFonts w:hint="eastAsia" w:ascii="仿宋" w:hAnsi="仿宋" w:eastAsia="仿宋" w:cs="仿宋"/>
                <w:i w:val="0"/>
                <w:color w:val="000000"/>
                <w:kern w:val="0"/>
                <w:sz w:val="22"/>
                <w:szCs w:val="22"/>
                <w:highlight w:val="none"/>
                <w:u w:val="none"/>
                <w:lang w:val="en-US" w:eastAsia="zh-CN" w:bidi="ar"/>
              </w:rPr>
              <w:t>2</w:t>
            </w:r>
          </w:p>
        </w:tc>
        <w:tc>
          <w:tcPr>
            <w:tcW w:w="9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pacing w:line="240" w:lineRule="auto"/>
              <w:jc w:val="both"/>
              <w:textAlignment w:val="center"/>
              <w:rPr>
                <w:rFonts w:hint="eastAsia" w:ascii="仿宋" w:hAnsi="仿宋" w:eastAsia="仿宋" w:cs="仿宋"/>
                <w:i w:val="0"/>
                <w:color w:val="000000"/>
                <w:kern w:val="0"/>
                <w:sz w:val="22"/>
                <w:szCs w:val="22"/>
                <w:highlight w:val="none"/>
                <w:u w:val="none"/>
                <w:lang w:val="en-US" w:eastAsia="zh-CN" w:bidi="ar"/>
              </w:rPr>
            </w:pPr>
            <w:r>
              <w:rPr>
                <w:rFonts w:hint="eastAsia" w:ascii="仿宋" w:hAnsi="仿宋" w:eastAsia="仿宋" w:cs="仿宋"/>
                <w:color w:val="000000"/>
                <w:sz w:val="22"/>
                <w:szCs w:val="22"/>
              </w:rPr>
              <w:t>对派遣人员进行思想政治教育，要求派遣人员认真履行岗位职责，服从甲方管理，遵守甲方各项规章制度，保守甲方工作机密，按照要求完成甲方交给的工作任务。</w:t>
            </w:r>
          </w:p>
        </w:tc>
      </w:tr>
      <w:tr>
        <w:tblPrEx>
          <w:tblLayout w:type="fixed"/>
          <w:tblCellMar>
            <w:top w:w="0" w:type="dxa"/>
            <w:left w:w="0" w:type="dxa"/>
            <w:bottom w:w="0" w:type="dxa"/>
            <w:right w:w="0" w:type="dxa"/>
          </w:tblCellMar>
        </w:tblPrEx>
        <w:trPr>
          <w:trHeight w:val="1134"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仿宋" w:hAnsi="仿宋" w:eastAsia="仿宋" w:cs="仿宋"/>
                <w:i w:val="0"/>
                <w:color w:val="000000"/>
                <w:kern w:val="0"/>
                <w:sz w:val="22"/>
                <w:szCs w:val="22"/>
                <w:highlight w:val="none"/>
                <w:u w:val="none"/>
                <w:lang w:val="en-US" w:eastAsia="zh-CN" w:bidi="ar"/>
              </w:rPr>
            </w:pPr>
            <w:r>
              <w:rPr>
                <w:rFonts w:hint="eastAsia" w:ascii="仿宋" w:hAnsi="仿宋" w:eastAsia="仿宋" w:cs="仿宋"/>
                <w:i w:val="0"/>
                <w:color w:val="000000"/>
                <w:kern w:val="0"/>
                <w:sz w:val="22"/>
                <w:szCs w:val="22"/>
                <w:highlight w:val="none"/>
                <w:u w:val="none"/>
                <w:lang w:val="en-US" w:eastAsia="zh-CN" w:bidi="ar"/>
              </w:rPr>
              <w:t>3</w:t>
            </w:r>
          </w:p>
        </w:tc>
        <w:tc>
          <w:tcPr>
            <w:tcW w:w="9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pacing w:line="240" w:lineRule="auto"/>
              <w:jc w:val="both"/>
              <w:textAlignment w:val="center"/>
              <w:rPr>
                <w:rFonts w:hint="eastAsia" w:ascii="仿宋" w:hAnsi="仿宋" w:eastAsia="仿宋" w:cs="仿宋"/>
                <w:i w:val="0"/>
                <w:color w:val="000000"/>
                <w:kern w:val="0"/>
                <w:sz w:val="22"/>
                <w:szCs w:val="22"/>
                <w:highlight w:val="none"/>
                <w:u w:val="none"/>
                <w:lang w:val="en-US" w:eastAsia="zh-CN" w:bidi="ar"/>
              </w:rPr>
            </w:pPr>
            <w:r>
              <w:rPr>
                <w:rFonts w:hint="eastAsia" w:ascii="仿宋" w:hAnsi="仿宋" w:eastAsia="仿宋" w:cs="仿宋"/>
                <w:color w:val="000000"/>
                <w:sz w:val="22"/>
                <w:szCs w:val="22"/>
              </w:rPr>
              <w:t>乙方应按《劳动合同法》的规定与派遣人员签订符合要求的劳动合同及办理派遣人员的合同解除手续，并按规定到相关部门办理劳动合同备案手续。并在次月5日前，为新增派遣人员办理社会保险的参保手续。</w:t>
            </w:r>
          </w:p>
        </w:tc>
      </w:tr>
      <w:tr>
        <w:tblPrEx>
          <w:tblLayout w:type="fixed"/>
          <w:tblCellMar>
            <w:top w:w="0" w:type="dxa"/>
            <w:left w:w="0" w:type="dxa"/>
            <w:bottom w:w="0" w:type="dxa"/>
            <w:right w:w="0" w:type="dxa"/>
          </w:tblCellMar>
        </w:tblPrEx>
        <w:trPr>
          <w:trHeight w:val="737"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仿宋" w:hAnsi="仿宋" w:eastAsia="仿宋" w:cs="仿宋"/>
                <w:i w:val="0"/>
                <w:color w:val="000000"/>
                <w:kern w:val="0"/>
                <w:sz w:val="22"/>
                <w:szCs w:val="22"/>
                <w:highlight w:val="none"/>
                <w:u w:val="none"/>
                <w:lang w:val="en-US" w:eastAsia="zh-CN" w:bidi="ar"/>
              </w:rPr>
            </w:pPr>
            <w:r>
              <w:rPr>
                <w:rFonts w:hint="eastAsia" w:ascii="仿宋" w:hAnsi="仿宋" w:eastAsia="仿宋" w:cs="仿宋"/>
                <w:i w:val="0"/>
                <w:color w:val="000000"/>
                <w:kern w:val="0"/>
                <w:sz w:val="22"/>
                <w:szCs w:val="22"/>
                <w:highlight w:val="none"/>
                <w:u w:val="none"/>
                <w:lang w:val="en-US" w:eastAsia="zh-CN" w:bidi="ar"/>
              </w:rPr>
              <w:t>4</w:t>
            </w:r>
          </w:p>
        </w:tc>
        <w:tc>
          <w:tcPr>
            <w:tcW w:w="9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pacing w:line="240" w:lineRule="auto"/>
              <w:jc w:val="both"/>
              <w:textAlignment w:val="center"/>
              <w:rPr>
                <w:rFonts w:hint="eastAsia" w:ascii="仿宋" w:hAnsi="仿宋" w:eastAsia="仿宋" w:cs="仿宋"/>
                <w:i w:val="0"/>
                <w:color w:val="000000"/>
                <w:kern w:val="0"/>
                <w:sz w:val="22"/>
                <w:szCs w:val="22"/>
                <w:highlight w:val="none"/>
                <w:u w:val="none"/>
                <w:lang w:val="en-US" w:eastAsia="zh-CN" w:bidi="ar"/>
              </w:rPr>
            </w:pPr>
            <w:r>
              <w:rPr>
                <w:rFonts w:hint="eastAsia" w:ascii="仿宋" w:hAnsi="仿宋" w:eastAsia="仿宋" w:cs="仿宋"/>
                <w:color w:val="000000"/>
                <w:sz w:val="22"/>
                <w:szCs w:val="22"/>
              </w:rPr>
              <w:t>负责办理派遣人员录用、离职手续和人事档案的管理、入党、职级评定、职业资格证的管理，并出具相应人事、劳资关系证明</w:t>
            </w:r>
          </w:p>
        </w:tc>
      </w:tr>
      <w:tr>
        <w:tblPrEx>
          <w:tblLayout w:type="fixed"/>
          <w:tblCellMar>
            <w:top w:w="0" w:type="dxa"/>
            <w:left w:w="0" w:type="dxa"/>
            <w:bottom w:w="0" w:type="dxa"/>
            <w:right w:w="0" w:type="dxa"/>
          </w:tblCellMar>
        </w:tblPrEx>
        <w:trPr>
          <w:trHeight w:val="454"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仿宋" w:hAnsi="仿宋" w:eastAsia="仿宋" w:cs="仿宋"/>
                <w:i w:val="0"/>
                <w:color w:val="000000"/>
                <w:kern w:val="0"/>
                <w:sz w:val="22"/>
                <w:szCs w:val="22"/>
                <w:highlight w:val="none"/>
                <w:u w:val="none"/>
                <w:lang w:val="en-US" w:eastAsia="zh-CN" w:bidi="ar"/>
              </w:rPr>
            </w:pPr>
            <w:r>
              <w:rPr>
                <w:rFonts w:hint="eastAsia" w:ascii="仿宋" w:hAnsi="仿宋" w:eastAsia="仿宋" w:cs="仿宋"/>
                <w:i w:val="0"/>
                <w:color w:val="000000"/>
                <w:kern w:val="0"/>
                <w:sz w:val="22"/>
                <w:szCs w:val="22"/>
                <w:highlight w:val="none"/>
                <w:u w:val="none"/>
                <w:lang w:val="en-US" w:eastAsia="zh-CN" w:bidi="ar"/>
              </w:rPr>
              <w:t>5</w:t>
            </w:r>
          </w:p>
        </w:tc>
        <w:tc>
          <w:tcPr>
            <w:tcW w:w="9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pacing w:line="240" w:lineRule="auto"/>
              <w:rPr>
                <w:rFonts w:hint="eastAsia" w:ascii="仿宋" w:hAnsi="仿宋" w:eastAsia="仿宋" w:cs="仿宋"/>
                <w:i w:val="0"/>
                <w:color w:val="000000"/>
                <w:kern w:val="0"/>
                <w:sz w:val="22"/>
                <w:szCs w:val="22"/>
                <w:highlight w:val="none"/>
                <w:u w:val="none"/>
                <w:lang w:val="en-US" w:eastAsia="zh-CN" w:bidi="ar"/>
              </w:rPr>
            </w:pPr>
            <w:r>
              <w:rPr>
                <w:rFonts w:hint="eastAsia" w:ascii="仿宋" w:hAnsi="仿宋" w:eastAsia="仿宋" w:cs="仿宋"/>
                <w:color w:val="000000"/>
                <w:sz w:val="22"/>
                <w:szCs w:val="22"/>
              </w:rPr>
              <w:t>乙方必须按时足额发放派遣人员的工资报酬。</w:t>
            </w:r>
          </w:p>
        </w:tc>
      </w:tr>
      <w:tr>
        <w:tblPrEx>
          <w:tblLayout w:type="fixed"/>
          <w:tblCellMar>
            <w:top w:w="0" w:type="dxa"/>
            <w:left w:w="0" w:type="dxa"/>
            <w:bottom w:w="0" w:type="dxa"/>
            <w:right w:w="0" w:type="dxa"/>
          </w:tblCellMar>
        </w:tblPrEx>
        <w:trPr>
          <w:trHeight w:val="1701"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仿宋" w:hAnsi="仿宋" w:eastAsia="仿宋" w:cs="仿宋"/>
                <w:i w:val="0"/>
                <w:color w:val="000000"/>
                <w:kern w:val="0"/>
                <w:sz w:val="22"/>
                <w:szCs w:val="22"/>
                <w:highlight w:val="none"/>
                <w:u w:val="none"/>
                <w:lang w:val="en-US" w:eastAsia="zh-CN" w:bidi="ar"/>
              </w:rPr>
            </w:pPr>
            <w:r>
              <w:rPr>
                <w:rFonts w:hint="eastAsia" w:ascii="仿宋" w:hAnsi="仿宋" w:eastAsia="仿宋" w:cs="仿宋"/>
                <w:i w:val="0"/>
                <w:color w:val="000000"/>
                <w:kern w:val="0"/>
                <w:sz w:val="22"/>
                <w:szCs w:val="22"/>
                <w:highlight w:val="none"/>
                <w:u w:val="none"/>
                <w:lang w:val="en-US" w:eastAsia="zh-CN" w:bidi="ar"/>
              </w:rPr>
              <w:t>6</w:t>
            </w:r>
          </w:p>
        </w:tc>
        <w:tc>
          <w:tcPr>
            <w:tcW w:w="9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pacing w:line="240" w:lineRule="auto"/>
              <w:jc w:val="both"/>
              <w:textAlignment w:val="center"/>
              <w:rPr>
                <w:rFonts w:hint="eastAsia" w:ascii="仿宋" w:hAnsi="仿宋" w:eastAsia="仿宋" w:cs="仿宋"/>
                <w:i w:val="0"/>
                <w:color w:val="000000"/>
                <w:kern w:val="0"/>
                <w:sz w:val="22"/>
                <w:szCs w:val="22"/>
                <w:highlight w:val="none"/>
                <w:u w:val="none"/>
                <w:lang w:val="en-US" w:eastAsia="zh-CN" w:bidi="ar"/>
              </w:rPr>
            </w:pPr>
            <w:r>
              <w:rPr>
                <w:rFonts w:hint="eastAsia" w:ascii="仿宋" w:hAnsi="仿宋" w:eastAsia="仿宋" w:cs="仿宋"/>
                <w:sz w:val="22"/>
                <w:szCs w:val="22"/>
              </w:rPr>
              <w:t>乙方按照国家和自治区有关规定，必须负责为派遣人员办理并缴纳各项社会保险金。如乙方未能按时给派遣人员缴纳社会保险或派遣人员拒绝缴纳的，因此产生的一切责任全部由乙方自行承担。同时甲方有权要求乙方进行整改，并可将拒绝缴纳社会保险的派遣人员退回乙方。如因派遣人员已经达到退休年龄且享受养老保险待遇的，乙方必须负责给超龄派遣人员缴纳足额的商业保险。</w:t>
            </w:r>
          </w:p>
        </w:tc>
      </w:tr>
      <w:tr>
        <w:tblPrEx>
          <w:tblLayout w:type="fixed"/>
          <w:tblCellMar>
            <w:top w:w="0" w:type="dxa"/>
            <w:left w:w="0" w:type="dxa"/>
            <w:bottom w:w="0" w:type="dxa"/>
            <w:right w:w="0" w:type="dxa"/>
          </w:tblCellMar>
        </w:tblPrEx>
        <w:trPr>
          <w:trHeight w:val="737"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仿宋" w:hAnsi="仿宋" w:eastAsia="仿宋" w:cs="仿宋"/>
                <w:i w:val="0"/>
                <w:color w:val="000000"/>
                <w:kern w:val="0"/>
                <w:sz w:val="22"/>
                <w:szCs w:val="22"/>
                <w:highlight w:val="none"/>
                <w:u w:val="none"/>
                <w:lang w:val="en-US" w:eastAsia="zh-CN" w:bidi="ar"/>
              </w:rPr>
            </w:pPr>
            <w:r>
              <w:rPr>
                <w:rFonts w:hint="eastAsia" w:ascii="仿宋" w:hAnsi="仿宋" w:eastAsia="仿宋" w:cs="仿宋"/>
                <w:i w:val="0"/>
                <w:color w:val="000000"/>
                <w:kern w:val="0"/>
                <w:sz w:val="22"/>
                <w:szCs w:val="22"/>
                <w:highlight w:val="none"/>
                <w:u w:val="none"/>
                <w:lang w:val="en-US" w:eastAsia="zh-CN" w:bidi="ar"/>
              </w:rPr>
              <w:t>7</w:t>
            </w:r>
          </w:p>
        </w:tc>
        <w:tc>
          <w:tcPr>
            <w:tcW w:w="9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pacing w:line="240" w:lineRule="auto"/>
              <w:jc w:val="both"/>
              <w:textAlignment w:val="center"/>
              <w:rPr>
                <w:rFonts w:hint="eastAsia" w:ascii="仿宋" w:hAnsi="仿宋" w:eastAsia="仿宋" w:cs="仿宋"/>
                <w:i w:val="0"/>
                <w:color w:val="000000"/>
                <w:kern w:val="0"/>
                <w:sz w:val="22"/>
                <w:szCs w:val="22"/>
                <w:highlight w:val="none"/>
                <w:u w:val="none"/>
                <w:lang w:val="en-US" w:eastAsia="zh-CN" w:bidi="ar"/>
              </w:rPr>
            </w:pPr>
            <w:r>
              <w:rPr>
                <w:rFonts w:hint="eastAsia" w:ascii="仿宋" w:hAnsi="仿宋" w:eastAsia="仿宋" w:cs="仿宋"/>
                <w:color w:val="000000"/>
                <w:sz w:val="22"/>
                <w:szCs w:val="22"/>
              </w:rPr>
              <w:t>对甲方就劳务派遣事宜及派遣人员情况进行回访和征求意见，及时解决派遣人员在工作中出现的相关问题。</w:t>
            </w:r>
          </w:p>
        </w:tc>
      </w:tr>
      <w:tr>
        <w:tblPrEx>
          <w:tblLayout w:type="fixed"/>
          <w:tblCellMar>
            <w:top w:w="0" w:type="dxa"/>
            <w:left w:w="0" w:type="dxa"/>
            <w:bottom w:w="0" w:type="dxa"/>
            <w:right w:w="0" w:type="dxa"/>
          </w:tblCellMar>
        </w:tblPrEx>
        <w:trPr>
          <w:trHeight w:val="737"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仿宋" w:hAnsi="仿宋" w:eastAsia="仿宋" w:cs="仿宋"/>
                <w:i w:val="0"/>
                <w:color w:val="000000"/>
                <w:kern w:val="0"/>
                <w:sz w:val="22"/>
                <w:szCs w:val="22"/>
                <w:highlight w:val="none"/>
                <w:u w:val="none"/>
                <w:lang w:val="en-US" w:eastAsia="zh-CN" w:bidi="ar"/>
              </w:rPr>
            </w:pPr>
            <w:r>
              <w:rPr>
                <w:rFonts w:hint="eastAsia" w:ascii="仿宋" w:hAnsi="仿宋" w:eastAsia="仿宋" w:cs="仿宋"/>
                <w:i w:val="0"/>
                <w:color w:val="000000"/>
                <w:kern w:val="0"/>
                <w:sz w:val="22"/>
                <w:szCs w:val="22"/>
                <w:highlight w:val="none"/>
                <w:u w:val="none"/>
                <w:lang w:val="en-US" w:eastAsia="zh-CN" w:bidi="ar"/>
              </w:rPr>
              <w:t>8</w:t>
            </w:r>
          </w:p>
        </w:tc>
        <w:tc>
          <w:tcPr>
            <w:tcW w:w="9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pacing w:line="240" w:lineRule="auto"/>
              <w:rPr>
                <w:rFonts w:hint="eastAsia" w:ascii="仿宋" w:hAnsi="仿宋" w:eastAsia="仿宋" w:cs="仿宋"/>
                <w:i w:val="0"/>
                <w:color w:val="000000"/>
                <w:kern w:val="0"/>
                <w:sz w:val="22"/>
                <w:szCs w:val="22"/>
                <w:highlight w:val="none"/>
                <w:u w:val="none"/>
                <w:lang w:val="en-US" w:eastAsia="zh-CN" w:bidi="ar"/>
              </w:rPr>
            </w:pPr>
            <w:r>
              <w:rPr>
                <w:rFonts w:hint="eastAsia" w:ascii="仿宋" w:hAnsi="仿宋" w:eastAsia="仿宋" w:cs="仿宋"/>
                <w:color w:val="000000"/>
                <w:sz w:val="22"/>
                <w:szCs w:val="22"/>
              </w:rPr>
              <w:t>派遣人员在甲方工作期间发生患病、非因工伤亡、生育、工伤、因工致残（死亡）等情况时，乙方应按国家或省市(自治区)相关法律、法规，进行相关申报工作。</w:t>
            </w:r>
          </w:p>
        </w:tc>
      </w:tr>
      <w:tr>
        <w:tblPrEx>
          <w:tblLayout w:type="fixed"/>
          <w:tblCellMar>
            <w:top w:w="0" w:type="dxa"/>
            <w:left w:w="0" w:type="dxa"/>
            <w:bottom w:w="0" w:type="dxa"/>
            <w:right w:w="0" w:type="dxa"/>
          </w:tblCellMar>
        </w:tblPrEx>
        <w:trPr>
          <w:trHeight w:val="454"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仿宋" w:hAnsi="仿宋" w:eastAsia="仿宋" w:cs="仿宋"/>
                <w:i w:val="0"/>
                <w:color w:val="000000"/>
                <w:kern w:val="0"/>
                <w:sz w:val="22"/>
                <w:szCs w:val="22"/>
                <w:highlight w:val="none"/>
                <w:u w:val="none"/>
                <w:lang w:val="en-US" w:eastAsia="zh-CN" w:bidi="ar"/>
              </w:rPr>
            </w:pPr>
            <w:r>
              <w:rPr>
                <w:rFonts w:hint="eastAsia" w:ascii="仿宋" w:hAnsi="仿宋" w:eastAsia="仿宋" w:cs="仿宋"/>
                <w:i w:val="0"/>
                <w:color w:val="000000"/>
                <w:kern w:val="0"/>
                <w:sz w:val="22"/>
                <w:szCs w:val="22"/>
                <w:highlight w:val="none"/>
                <w:u w:val="none"/>
                <w:lang w:val="en-US" w:eastAsia="zh-CN" w:bidi="ar"/>
              </w:rPr>
              <w:t>9</w:t>
            </w:r>
          </w:p>
        </w:tc>
        <w:tc>
          <w:tcPr>
            <w:tcW w:w="9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pacing w:line="240" w:lineRule="auto"/>
              <w:rPr>
                <w:rFonts w:hint="eastAsia" w:ascii="仿宋" w:hAnsi="仿宋" w:eastAsia="仿宋" w:cs="仿宋"/>
                <w:i w:val="0"/>
                <w:color w:val="000000"/>
                <w:kern w:val="0"/>
                <w:sz w:val="22"/>
                <w:szCs w:val="22"/>
                <w:highlight w:val="none"/>
                <w:u w:val="none"/>
                <w:lang w:val="en-US" w:eastAsia="zh-CN" w:bidi="ar"/>
              </w:rPr>
            </w:pPr>
            <w:r>
              <w:rPr>
                <w:rFonts w:hint="eastAsia" w:ascii="仿宋" w:hAnsi="仿宋" w:eastAsia="仿宋" w:cs="仿宋"/>
                <w:color w:val="000000"/>
                <w:sz w:val="22"/>
                <w:szCs w:val="22"/>
              </w:rPr>
              <w:t>派遣人员发生工伤后及时负责办理好派遣人员的工伤认定、伤残等级鉴定申报工作。</w:t>
            </w:r>
          </w:p>
        </w:tc>
      </w:tr>
      <w:tr>
        <w:tblPrEx>
          <w:tblLayout w:type="fixed"/>
          <w:tblCellMar>
            <w:top w:w="0" w:type="dxa"/>
            <w:left w:w="0" w:type="dxa"/>
            <w:bottom w:w="0" w:type="dxa"/>
            <w:right w:w="0" w:type="dxa"/>
          </w:tblCellMar>
        </w:tblPrEx>
        <w:trPr>
          <w:trHeight w:val="1134"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仿宋" w:hAnsi="仿宋" w:eastAsia="仿宋" w:cs="仿宋"/>
                <w:i w:val="0"/>
                <w:color w:val="000000"/>
                <w:kern w:val="0"/>
                <w:sz w:val="22"/>
                <w:szCs w:val="22"/>
                <w:highlight w:val="none"/>
                <w:u w:val="none"/>
                <w:lang w:val="en-US" w:eastAsia="zh-CN" w:bidi="ar"/>
              </w:rPr>
            </w:pPr>
            <w:r>
              <w:rPr>
                <w:rFonts w:hint="eastAsia" w:ascii="仿宋" w:hAnsi="仿宋" w:eastAsia="仿宋" w:cs="仿宋"/>
                <w:i w:val="0"/>
                <w:color w:val="000000"/>
                <w:kern w:val="0"/>
                <w:sz w:val="22"/>
                <w:szCs w:val="22"/>
                <w:highlight w:val="none"/>
                <w:u w:val="none"/>
                <w:lang w:val="en-US" w:eastAsia="zh-CN" w:bidi="ar"/>
              </w:rPr>
              <w:t>10</w:t>
            </w:r>
          </w:p>
        </w:tc>
        <w:tc>
          <w:tcPr>
            <w:tcW w:w="9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pacing w:line="240" w:lineRule="auto"/>
              <w:rPr>
                <w:rFonts w:hint="eastAsia" w:ascii="仿宋" w:hAnsi="仿宋" w:eastAsia="仿宋" w:cs="仿宋"/>
                <w:i w:val="0"/>
                <w:color w:val="000000"/>
                <w:kern w:val="0"/>
                <w:sz w:val="22"/>
                <w:szCs w:val="22"/>
                <w:highlight w:val="none"/>
                <w:u w:val="none"/>
                <w:lang w:val="en-US" w:eastAsia="zh-CN" w:bidi="ar"/>
              </w:rPr>
            </w:pPr>
            <w:r>
              <w:rPr>
                <w:rFonts w:hint="eastAsia" w:ascii="仿宋" w:hAnsi="仿宋" w:eastAsia="仿宋" w:cs="仿宋"/>
                <w:color w:val="000000"/>
                <w:sz w:val="22"/>
                <w:szCs w:val="22"/>
              </w:rPr>
              <w:t>乙方派遣到甲方的派遣人员的劳动合同发生变更、终止和解除事宜时，乙方应提前30日以书面形式通知甲方。</w:t>
            </w:r>
          </w:p>
        </w:tc>
      </w:tr>
      <w:tr>
        <w:tblPrEx>
          <w:tblLayout w:type="fixed"/>
          <w:tblCellMar>
            <w:top w:w="0" w:type="dxa"/>
            <w:left w:w="0" w:type="dxa"/>
            <w:bottom w:w="0" w:type="dxa"/>
            <w:right w:w="0" w:type="dxa"/>
          </w:tblCellMar>
        </w:tblPrEx>
        <w:trPr>
          <w:trHeight w:val="454"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仿宋" w:hAnsi="仿宋" w:eastAsia="仿宋" w:cs="仿宋"/>
                <w:i w:val="0"/>
                <w:color w:val="000000"/>
                <w:kern w:val="0"/>
                <w:sz w:val="22"/>
                <w:szCs w:val="22"/>
                <w:highlight w:val="none"/>
                <w:u w:val="none"/>
                <w:lang w:val="en-US" w:eastAsia="zh-CN" w:bidi="ar"/>
              </w:rPr>
            </w:pPr>
            <w:r>
              <w:rPr>
                <w:rFonts w:hint="eastAsia" w:ascii="仿宋" w:hAnsi="仿宋" w:eastAsia="仿宋" w:cs="仿宋"/>
                <w:i w:val="0"/>
                <w:color w:val="000000"/>
                <w:kern w:val="0"/>
                <w:sz w:val="22"/>
                <w:szCs w:val="22"/>
                <w:highlight w:val="none"/>
                <w:u w:val="none"/>
                <w:lang w:val="en-US" w:eastAsia="zh-CN" w:bidi="ar"/>
              </w:rPr>
              <w:t>11</w:t>
            </w:r>
          </w:p>
        </w:tc>
        <w:tc>
          <w:tcPr>
            <w:tcW w:w="9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pacing w:line="240" w:lineRule="auto"/>
              <w:jc w:val="both"/>
              <w:textAlignment w:val="center"/>
              <w:rPr>
                <w:rFonts w:hint="eastAsia" w:ascii="仿宋" w:hAnsi="仿宋" w:eastAsia="仿宋" w:cs="仿宋"/>
                <w:i w:val="0"/>
                <w:color w:val="000000"/>
                <w:kern w:val="0"/>
                <w:sz w:val="22"/>
                <w:szCs w:val="22"/>
                <w:highlight w:val="none"/>
                <w:u w:val="none"/>
                <w:lang w:val="en-US" w:eastAsia="zh-CN" w:bidi="ar"/>
              </w:rPr>
            </w:pPr>
            <w:r>
              <w:rPr>
                <w:rFonts w:hint="eastAsia" w:ascii="仿宋" w:hAnsi="仿宋" w:eastAsia="仿宋" w:cs="仿宋"/>
                <w:sz w:val="22"/>
                <w:szCs w:val="22"/>
              </w:rPr>
              <w:t>每月协调社保向甲方提供每月</w:t>
            </w:r>
            <w:r>
              <w:rPr>
                <w:rFonts w:hint="eastAsia" w:ascii="仿宋" w:hAnsi="仿宋" w:eastAsia="仿宋" w:cs="仿宋"/>
                <w:color w:val="000000"/>
                <w:sz w:val="22"/>
                <w:szCs w:val="22"/>
              </w:rPr>
              <w:t>派遣人员</w:t>
            </w:r>
            <w:r>
              <w:rPr>
                <w:rFonts w:hint="eastAsia" w:ascii="仿宋" w:hAnsi="仿宋" w:eastAsia="仿宋" w:cs="仿宋"/>
                <w:sz w:val="22"/>
                <w:szCs w:val="22"/>
              </w:rPr>
              <w:t>社保缴纳情况的汇总和明细。</w:t>
            </w:r>
          </w:p>
        </w:tc>
      </w:tr>
      <w:tr>
        <w:tblPrEx>
          <w:tblLayout w:type="fixed"/>
          <w:tblCellMar>
            <w:top w:w="0" w:type="dxa"/>
            <w:left w:w="0" w:type="dxa"/>
            <w:bottom w:w="0" w:type="dxa"/>
            <w:right w:w="0" w:type="dxa"/>
          </w:tblCellMar>
        </w:tblPrEx>
        <w:trPr>
          <w:trHeight w:val="454"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仿宋" w:hAnsi="仿宋" w:eastAsia="仿宋" w:cs="仿宋"/>
                <w:i w:val="0"/>
                <w:color w:val="000000"/>
                <w:kern w:val="0"/>
                <w:sz w:val="22"/>
                <w:szCs w:val="22"/>
                <w:highlight w:val="none"/>
                <w:u w:val="none"/>
                <w:lang w:val="en-US" w:eastAsia="zh-CN" w:bidi="ar"/>
              </w:rPr>
            </w:pPr>
            <w:r>
              <w:rPr>
                <w:rFonts w:hint="eastAsia" w:ascii="仿宋" w:hAnsi="仿宋" w:eastAsia="仿宋" w:cs="仿宋"/>
                <w:i w:val="0"/>
                <w:color w:val="000000"/>
                <w:kern w:val="0"/>
                <w:sz w:val="22"/>
                <w:szCs w:val="22"/>
                <w:highlight w:val="none"/>
                <w:u w:val="none"/>
                <w:lang w:val="en-US" w:eastAsia="zh-CN" w:bidi="ar"/>
              </w:rPr>
              <w:t>12</w:t>
            </w:r>
          </w:p>
        </w:tc>
        <w:tc>
          <w:tcPr>
            <w:tcW w:w="9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pacing w:line="240" w:lineRule="auto"/>
              <w:jc w:val="both"/>
              <w:textAlignment w:val="center"/>
              <w:rPr>
                <w:rFonts w:hint="eastAsia" w:ascii="仿宋" w:hAnsi="仿宋" w:eastAsia="仿宋" w:cs="仿宋"/>
                <w:i w:val="0"/>
                <w:color w:val="000000"/>
                <w:kern w:val="0"/>
                <w:sz w:val="22"/>
                <w:szCs w:val="22"/>
                <w:highlight w:val="none"/>
                <w:u w:val="none"/>
                <w:lang w:val="en-US" w:eastAsia="zh-CN" w:bidi="ar"/>
              </w:rPr>
            </w:pPr>
            <w:r>
              <w:rPr>
                <w:rFonts w:hint="eastAsia" w:ascii="仿宋" w:hAnsi="仿宋" w:eastAsia="仿宋" w:cs="仿宋"/>
                <w:sz w:val="22"/>
                <w:szCs w:val="22"/>
              </w:rPr>
              <w:t>定期参加甲方组织的员工大会，及时为</w:t>
            </w:r>
            <w:r>
              <w:rPr>
                <w:rFonts w:hint="eastAsia" w:ascii="仿宋" w:hAnsi="仿宋" w:eastAsia="仿宋" w:cs="仿宋"/>
                <w:color w:val="000000"/>
                <w:sz w:val="22"/>
                <w:szCs w:val="22"/>
              </w:rPr>
              <w:t>派遣人员</w:t>
            </w:r>
            <w:r>
              <w:rPr>
                <w:rFonts w:hint="eastAsia" w:ascii="仿宋" w:hAnsi="仿宋" w:eastAsia="仿宋" w:cs="仿宋"/>
                <w:sz w:val="22"/>
                <w:szCs w:val="22"/>
              </w:rPr>
              <w:t>解决疑惑的相关问题。</w:t>
            </w:r>
          </w:p>
        </w:tc>
      </w:tr>
      <w:tr>
        <w:tblPrEx>
          <w:tblLayout w:type="fixed"/>
          <w:tblCellMar>
            <w:top w:w="0" w:type="dxa"/>
            <w:left w:w="0" w:type="dxa"/>
            <w:bottom w:w="0" w:type="dxa"/>
            <w:right w:w="0" w:type="dxa"/>
          </w:tblCellMar>
        </w:tblPrEx>
        <w:trPr>
          <w:trHeight w:val="454"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仿宋" w:hAnsi="仿宋" w:eastAsia="仿宋" w:cs="仿宋"/>
                <w:i w:val="0"/>
                <w:color w:val="000000"/>
                <w:kern w:val="0"/>
                <w:sz w:val="22"/>
                <w:szCs w:val="22"/>
                <w:highlight w:val="none"/>
                <w:u w:val="none"/>
                <w:lang w:val="en-US" w:eastAsia="zh-CN" w:bidi="ar"/>
              </w:rPr>
            </w:pPr>
            <w:r>
              <w:rPr>
                <w:rFonts w:hint="eastAsia" w:ascii="仿宋" w:hAnsi="仿宋" w:eastAsia="仿宋" w:cs="仿宋"/>
                <w:i w:val="0"/>
                <w:color w:val="000000"/>
                <w:kern w:val="0"/>
                <w:sz w:val="22"/>
                <w:szCs w:val="22"/>
                <w:highlight w:val="none"/>
                <w:u w:val="none"/>
                <w:lang w:val="en-US" w:eastAsia="zh-CN" w:bidi="ar"/>
              </w:rPr>
              <w:t>13</w:t>
            </w:r>
          </w:p>
        </w:tc>
        <w:tc>
          <w:tcPr>
            <w:tcW w:w="9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pacing w:line="240" w:lineRule="auto"/>
              <w:rPr>
                <w:rFonts w:hint="eastAsia" w:ascii="仿宋" w:hAnsi="仿宋" w:eastAsia="仿宋" w:cs="仿宋"/>
                <w:i w:val="0"/>
                <w:color w:val="000000"/>
                <w:kern w:val="0"/>
                <w:sz w:val="22"/>
                <w:szCs w:val="22"/>
                <w:highlight w:val="none"/>
                <w:u w:val="none"/>
                <w:lang w:val="en-US" w:eastAsia="zh-CN" w:bidi="ar"/>
              </w:rPr>
            </w:pPr>
            <w:r>
              <w:rPr>
                <w:rFonts w:hint="eastAsia" w:ascii="仿宋" w:hAnsi="仿宋" w:eastAsia="仿宋" w:cs="仿宋"/>
                <w:sz w:val="22"/>
                <w:szCs w:val="22"/>
              </w:rPr>
              <w:t>协助甲方做好</w:t>
            </w:r>
            <w:r>
              <w:rPr>
                <w:rFonts w:hint="eastAsia" w:ascii="仿宋" w:hAnsi="仿宋" w:eastAsia="仿宋" w:cs="仿宋"/>
                <w:color w:val="000000"/>
                <w:sz w:val="22"/>
                <w:szCs w:val="22"/>
              </w:rPr>
              <w:t>派遣人员</w:t>
            </w:r>
            <w:r>
              <w:rPr>
                <w:rFonts w:hint="eastAsia" w:ascii="仿宋" w:hAnsi="仿宋" w:eastAsia="仿宋" w:cs="仿宋"/>
                <w:sz w:val="22"/>
                <w:szCs w:val="22"/>
              </w:rPr>
              <w:t>工资结构和基数的调整。</w:t>
            </w:r>
          </w:p>
        </w:tc>
      </w:tr>
      <w:tr>
        <w:tblPrEx>
          <w:tblLayout w:type="fixed"/>
          <w:tblCellMar>
            <w:top w:w="0" w:type="dxa"/>
            <w:left w:w="0" w:type="dxa"/>
            <w:bottom w:w="0" w:type="dxa"/>
            <w:right w:w="0" w:type="dxa"/>
          </w:tblCellMar>
        </w:tblPrEx>
        <w:trPr>
          <w:trHeight w:val="454"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仿宋" w:hAnsi="仿宋" w:eastAsia="仿宋" w:cs="仿宋"/>
                <w:i w:val="0"/>
                <w:color w:val="000000"/>
                <w:kern w:val="0"/>
                <w:sz w:val="22"/>
                <w:szCs w:val="22"/>
                <w:highlight w:val="none"/>
                <w:u w:val="none"/>
                <w:lang w:val="en-US" w:eastAsia="zh-CN" w:bidi="ar"/>
              </w:rPr>
            </w:pPr>
            <w:r>
              <w:rPr>
                <w:rFonts w:hint="eastAsia" w:ascii="仿宋" w:hAnsi="仿宋" w:eastAsia="仿宋" w:cs="仿宋"/>
                <w:i w:val="0"/>
                <w:color w:val="000000"/>
                <w:kern w:val="0"/>
                <w:sz w:val="22"/>
                <w:szCs w:val="22"/>
                <w:highlight w:val="none"/>
                <w:u w:val="none"/>
                <w:lang w:val="en-US" w:eastAsia="zh-CN" w:bidi="ar"/>
              </w:rPr>
              <w:t>14</w:t>
            </w:r>
          </w:p>
        </w:tc>
        <w:tc>
          <w:tcPr>
            <w:tcW w:w="91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pacing w:line="240" w:lineRule="auto"/>
              <w:jc w:val="both"/>
              <w:textAlignment w:val="center"/>
              <w:rPr>
                <w:rFonts w:hint="eastAsia" w:ascii="仿宋" w:hAnsi="仿宋" w:eastAsia="仿宋" w:cs="仿宋"/>
                <w:i w:val="0"/>
                <w:color w:val="000000"/>
                <w:kern w:val="0"/>
                <w:sz w:val="22"/>
                <w:szCs w:val="22"/>
                <w:highlight w:val="none"/>
                <w:u w:val="none"/>
                <w:lang w:val="en-US" w:eastAsia="zh-CN" w:bidi="ar"/>
              </w:rPr>
            </w:pPr>
            <w:r>
              <w:rPr>
                <w:rFonts w:hint="eastAsia" w:ascii="仿宋" w:hAnsi="仿宋" w:eastAsia="仿宋" w:cs="仿宋"/>
                <w:i w:val="0"/>
                <w:color w:val="000000"/>
                <w:kern w:val="0"/>
                <w:sz w:val="22"/>
                <w:szCs w:val="22"/>
                <w:highlight w:val="none"/>
                <w:u w:val="none"/>
                <w:lang w:val="en-US" w:eastAsia="zh-CN" w:bidi="ar"/>
              </w:rPr>
              <w:t>与第三方签订的合作协议如遇与服务条款相冲突，以第三方的合作协议为准。</w:t>
            </w:r>
          </w:p>
        </w:tc>
      </w:tr>
    </w:tbl>
    <w:p>
      <w:pPr>
        <w:pStyle w:val="2"/>
        <w:rPr>
          <w:rFonts w:hint="default" w:ascii="宋体" w:hAnsi="宋体"/>
          <w:b/>
          <w:sz w:val="28"/>
          <w:szCs w:val="28"/>
          <w:highlight w:val="none"/>
          <w:lang w:val="en-US" w:eastAsia="zh-CN"/>
        </w:rPr>
      </w:pPr>
    </w:p>
    <w:p>
      <w:pPr>
        <w:pStyle w:val="4"/>
        <w:rPr>
          <w:highlight w:val="none"/>
        </w:rPr>
      </w:pPr>
      <w:r>
        <w:rPr>
          <w:rFonts w:hint="eastAsia"/>
          <w:highlight w:val="none"/>
          <w:lang w:eastAsia="zh-CN"/>
        </w:rPr>
        <w:t>三、</w:t>
      </w:r>
      <w:r>
        <w:rPr>
          <w:rFonts w:hint="eastAsia"/>
          <w:highlight w:val="none"/>
        </w:rPr>
        <w:t>采购要求</w:t>
      </w:r>
    </w:p>
    <w:p>
      <w:pPr>
        <w:pStyle w:val="3"/>
        <w:jc w:val="left"/>
        <w:rPr>
          <w:rFonts w:ascii="仿宋" w:hAnsi="仿宋" w:eastAsia="仿宋" w:cs="仿宋"/>
          <w:b w:val="0"/>
          <w:bCs w:val="0"/>
          <w:sz w:val="28"/>
          <w:szCs w:val="28"/>
          <w:highlight w:val="none"/>
        </w:rPr>
      </w:pPr>
      <w:r>
        <w:rPr>
          <w:rFonts w:ascii="仿宋" w:hAnsi="仿宋" w:eastAsia="仿宋" w:cs="仿宋"/>
          <w:b w:val="0"/>
          <w:bCs w:val="0"/>
          <w:sz w:val="28"/>
          <w:szCs w:val="28"/>
          <w:highlight w:val="none"/>
        </w:rPr>
        <w:t>1</w:t>
      </w:r>
      <w:r>
        <w:rPr>
          <w:rFonts w:hint="eastAsia" w:ascii="仿宋" w:hAnsi="仿宋" w:eastAsia="仿宋" w:cs="仿宋"/>
          <w:b w:val="0"/>
          <w:bCs w:val="0"/>
          <w:sz w:val="28"/>
          <w:szCs w:val="28"/>
          <w:highlight w:val="none"/>
        </w:rPr>
        <w:t>、</w:t>
      </w:r>
      <w:r>
        <w:rPr>
          <w:rFonts w:hint="eastAsia" w:ascii="仿宋" w:hAnsi="仿宋" w:eastAsia="仿宋" w:cs="仿宋"/>
          <w:b w:val="0"/>
          <w:bCs w:val="0"/>
          <w:sz w:val="28"/>
          <w:szCs w:val="28"/>
          <w:highlight w:val="none"/>
          <w:lang w:eastAsia="zh-CN"/>
        </w:rPr>
        <w:t>劳派公司需提供上述条款中的所有服务，并按照两份协议分别给出单人劳务服务报价，评分时按照总人数</w:t>
      </w:r>
      <w:r>
        <w:rPr>
          <w:rFonts w:hint="eastAsia" w:ascii="仿宋" w:hAnsi="仿宋" w:eastAsia="仿宋" w:cs="仿宋"/>
          <w:b w:val="0"/>
          <w:bCs w:val="0"/>
          <w:sz w:val="28"/>
          <w:szCs w:val="28"/>
          <w:highlight w:val="none"/>
          <w:lang w:val="en-US" w:eastAsia="zh-CN"/>
        </w:rPr>
        <w:t>166人的总报价进行投标报价打分</w:t>
      </w:r>
      <w:r>
        <w:rPr>
          <w:rFonts w:hint="eastAsia" w:ascii="仿宋" w:hAnsi="仿宋" w:eastAsia="仿宋" w:cs="仿宋"/>
          <w:b w:val="0"/>
          <w:bCs w:val="0"/>
          <w:sz w:val="28"/>
          <w:szCs w:val="28"/>
          <w:highlight w:val="none"/>
        </w:rPr>
        <w:t>。</w:t>
      </w:r>
    </w:p>
    <w:p>
      <w:pPr>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、出具符合采购方需要的增值税专用发票（税费由供应商负责）。</w:t>
      </w:r>
    </w:p>
    <w:p>
      <w:pPr>
        <w:pStyle w:val="2"/>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3.甲方增加或减少员工时，收取的服务费用按照中标的个人服务费计算总费用。</w:t>
      </w:r>
    </w:p>
    <w:p>
      <w:pPr>
        <w:pStyle w:val="2"/>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4.与第三方签订的合作协议如遇与服务条款相冲突，以第三方的合作协议内容为准。</w:t>
      </w:r>
    </w:p>
    <w:p>
      <w:pPr>
        <w:pStyle w:val="2"/>
        <w:rPr>
          <w:rFonts w:hint="eastAsia" w:ascii="仿宋" w:hAnsi="仿宋" w:eastAsia="仿宋" w:cs="仿宋"/>
          <w:kern w:val="2"/>
          <w:sz w:val="28"/>
          <w:szCs w:val="28"/>
          <w:highlight w:val="none"/>
          <w:lang w:val="en-US" w:eastAsia="zh-CN"/>
        </w:rPr>
      </w:pPr>
      <w:r>
        <w:rPr>
          <w:rFonts w:hint="eastAsia" w:ascii="仿宋" w:hAnsi="仿宋" w:eastAsia="仿宋" w:cs="仿宋"/>
          <w:kern w:val="2"/>
          <w:sz w:val="28"/>
          <w:szCs w:val="28"/>
          <w:highlight w:val="none"/>
          <w:lang w:val="en-US" w:eastAsia="zh-CN"/>
        </w:rPr>
        <w:t>5.中标单位须承诺按照与用人单位约定的岗位工资标准按时、足额支付派遣人员的工资，并缴纳社会保险、住房公积金等。否则，用人单位有权从中标单位的管理服务费中扣除相应金额；如扣除不足，用人单位将通过法律途径进行追索。</w:t>
      </w:r>
    </w:p>
    <w:p>
      <w:pPr>
        <w:pStyle w:val="2"/>
        <w:rPr>
          <w:rFonts w:hint="default" w:ascii="仿宋" w:hAnsi="仿宋" w:eastAsia="仿宋" w:cs="仿宋"/>
          <w:kern w:val="2"/>
          <w:sz w:val="28"/>
          <w:szCs w:val="28"/>
          <w:highlight w:val="none"/>
          <w:lang w:val="en-US" w:eastAsia="zh-CN"/>
        </w:rPr>
      </w:pPr>
      <w:r>
        <w:rPr>
          <w:rFonts w:hint="eastAsia" w:ascii="仿宋" w:hAnsi="仿宋" w:eastAsia="仿宋" w:cs="仿宋"/>
          <w:kern w:val="2"/>
          <w:sz w:val="28"/>
          <w:szCs w:val="28"/>
          <w:highlight w:val="none"/>
          <w:lang w:val="en-US" w:eastAsia="zh-CN"/>
        </w:rPr>
        <w:t>6.中标单位应制定管理制度，履行服务责任，派遣、调换劳务人员须得到用人单位同意。因中标单位自身原因引发管理或劳资纠纷的，由中标单位承担由此引发的全部责任</w:t>
      </w:r>
    </w:p>
    <w:bookmarkEnd w:id="13"/>
    <w:p>
      <w:pPr>
        <w:pStyle w:val="2"/>
        <w:rPr>
          <w:rFonts w:hint="eastAsia"/>
          <w:highlight w:val="none"/>
          <w:lang w:eastAsia="zh-CN"/>
        </w:rPr>
      </w:pPr>
    </w:p>
    <w:p>
      <w:pPr>
        <w:pStyle w:val="2"/>
        <w:rPr>
          <w:rFonts w:hint="eastAsia"/>
          <w:highlight w:val="none"/>
          <w:lang w:eastAsia="zh-CN"/>
        </w:rPr>
      </w:pPr>
    </w:p>
    <w:p>
      <w:pPr>
        <w:pStyle w:val="2"/>
        <w:rPr>
          <w:rFonts w:hint="eastAsia"/>
          <w:highlight w:val="none"/>
          <w:lang w:eastAsia="zh-CN"/>
        </w:rPr>
      </w:pPr>
    </w:p>
    <w:p>
      <w:pPr>
        <w:pStyle w:val="2"/>
        <w:rPr>
          <w:rFonts w:hint="eastAsia"/>
          <w:highlight w:val="none"/>
          <w:lang w:eastAsia="zh-CN"/>
        </w:rPr>
      </w:pPr>
    </w:p>
    <w:p>
      <w:pPr>
        <w:pStyle w:val="2"/>
        <w:rPr>
          <w:rFonts w:hint="eastAsia"/>
          <w:highlight w:val="none"/>
          <w:lang w:eastAsia="zh-CN"/>
        </w:rPr>
      </w:pPr>
    </w:p>
    <w:p>
      <w:pPr>
        <w:pStyle w:val="2"/>
        <w:rPr>
          <w:rFonts w:hint="eastAsia"/>
          <w:highlight w:val="none"/>
          <w:lang w:eastAsia="zh-CN"/>
        </w:rPr>
      </w:pPr>
    </w:p>
    <w:p>
      <w:pPr>
        <w:pStyle w:val="2"/>
        <w:rPr>
          <w:rFonts w:hint="eastAsia"/>
          <w:highlight w:val="none"/>
          <w:lang w:eastAsia="zh-CN"/>
        </w:rPr>
      </w:pPr>
    </w:p>
    <w:p>
      <w:pPr>
        <w:pStyle w:val="2"/>
        <w:rPr>
          <w:rFonts w:hint="eastAsia"/>
          <w:highlight w:val="none"/>
          <w:lang w:eastAsia="zh-CN"/>
        </w:rPr>
      </w:pPr>
    </w:p>
    <w:p>
      <w:pPr>
        <w:pStyle w:val="2"/>
        <w:rPr>
          <w:rFonts w:hint="eastAsia"/>
          <w:highlight w:val="none"/>
          <w:lang w:eastAsia="zh-CN"/>
        </w:rPr>
      </w:pPr>
    </w:p>
    <w:p>
      <w:pPr>
        <w:pStyle w:val="2"/>
        <w:rPr>
          <w:rFonts w:hint="eastAsia"/>
          <w:highlight w:val="none"/>
          <w:lang w:eastAsia="zh-CN"/>
        </w:rPr>
      </w:pPr>
    </w:p>
    <w:p>
      <w:pPr>
        <w:pStyle w:val="2"/>
        <w:rPr>
          <w:rFonts w:hint="eastAsia"/>
          <w:highlight w:val="none"/>
          <w:lang w:eastAsia="zh-CN"/>
        </w:rPr>
      </w:pPr>
    </w:p>
    <w:p>
      <w:pPr>
        <w:pStyle w:val="2"/>
        <w:rPr>
          <w:rFonts w:hint="eastAsia"/>
          <w:highlight w:val="none"/>
          <w:lang w:eastAsia="zh-CN"/>
        </w:rPr>
      </w:pPr>
    </w:p>
    <w:p>
      <w:pPr>
        <w:pStyle w:val="3"/>
        <w:numPr>
          <w:ilvl w:val="0"/>
          <w:numId w:val="0"/>
        </w:numPr>
        <w:ind w:leftChars="0"/>
        <w:jc w:val="center"/>
        <w:rPr>
          <w:rFonts w:hint="eastAsia"/>
          <w:highlight w:val="none"/>
          <w:lang w:eastAsia="zh-CN"/>
        </w:rPr>
      </w:pPr>
      <w:r>
        <w:rPr>
          <w:rFonts w:hint="eastAsia"/>
          <w:highlight w:val="none"/>
          <w:lang w:eastAsia="zh-CN"/>
        </w:rPr>
        <w:t>第四章、响应文件格式与要求</w:t>
      </w:r>
    </w:p>
    <w:p>
      <w:pPr>
        <w:pStyle w:val="4"/>
        <w:rPr>
          <w:rFonts w:ascii="仿宋" w:hAnsi="仿宋" w:eastAsia="仿宋"/>
          <w:sz w:val="28"/>
          <w:highlight w:val="none"/>
        </w:rPr>
      </w:pPr>
      <w:bookmarkStart w:id="14" w:name="_Toc425349058"/>
      <w:r>
        <w:rPr>
          <w:rFonts w:hint="eastAsia" w:ascii="仿宋" w:hAnsi="仿宋" w:eastAsia="仿宋"/>
          <w:sz w:val="28"/>
          <w:highlight w:val="none"/>
        </w:rPr>
        <w:t>格式一：</w:t>
      </w:r>
      <w:bookmarkEnd w:id="14"/>
    </w:p>
    <w:p>
      <w:pPr>
        <w:jc w:val="center"/>
        <w:rPr>
          <w:rFonts w:ascii="仿宋" w:hAnsi="仿宋" w:eastAsia="仿宋"/>
          <w:highlight w:val="none"/>
        </w:rPr>
      </w:pPr>
      <w:r>
        <w:rPr>
          <w:rFonts w:hint="eastAsia" w:ascii="仿宋" w:hAnsi="仿宋" w:eastAsia="仿宋"/>
          <w:sz w:val="40"/>
          <w:highlight w:val="none"/>
        </w:rPr>
        <w:t>（相应文件封面）</w:t>
      </w:r>
    </w:p>
    <w:p>
      <w:pPr>
        <w:jc w:val="center"/>
        <w:rPr>
          <w:rFonts w:ascii="仿宋" w:hAnsi="仿宋" w:eastAsia="仿宋"/>
          <w:sz w:val="52"/>
          <w:szCs w:val="52"/>
          <w:highlight w:val="none"/>
        </w:rPr>
      </w:pPr>
      <w:r>
        <w:rPr>
          <w:rFonts w:hint="eastAsia" w:ascii="仿宋" w:hAnsi="仿宋" w:eastAsia="仿宋"/>
          <w:sz w:val="52"/>
          <w:szCs w:val="52"/>
          <w:highlight w:val="none"/>
        </w:rPr>
        <w:t>竞争性</w:t>
      </w:r>
      <w:r>
        <w:rPr>
          <w:rFonts w:hint="eastAsia" w:ascii="仿宋" w:hAnsi="仿宋" w:eastAsia="仿宋"/>
          <w:sz w:val="52"/>
          <w:szCs w:val="52"/>
          <w:highlight w:val="none"/>
          <w:lang w:eastAsia="zh-CN"/>
        </w:rPr>
        <w:t>磋商</w:t>
      </w:r>
      <w:r>
        <w:rPr>
          <w:rFonts w:hint="eastAsia" w:ascii="仿宋" w:hAnsi="仿宋" w:eastAsia="仿宋"/>
          <w:sz w:val="52"/>
          <w:szCs w:val="52"/>
          <w:highlight w:val="none"/>
        </w:rPr>
        <w:t>响应文件</w:t>
      </w:r>
    </w:p>
    <w:p>
      <w:pPr>
        <w:jc w:val="center"/>
        <w:rPr>
          <w:rFonts w:ascii="仿宋" w:hAnsi="仿宋" w:eastAsia="仿宋"/>
          <w:sz w:val="52"/>
          <w:szCs w:val="52"/>
          <w:highlight w:val="none"/>
        </w:rPr>
      </w:pPr>
      <w:r>
        <w:rPr>
          <w:rFonts w:hint="eastAsia" w:ascii="仿宋" w:hAnsi="仿宋" w:eastAsia="仿宋"/>
          <w:sz w:val="52"/>
          <w:szCs w:val="52"/>
          <w:highlight w:val="none"/>
        </w:rPr>
        <w:t>（正本/副本）</w:t>
      </w:r>
    </w:p>
    <w:p>
      <w:pPr>
        <w:jc w:val="center"/>
        <w:rPr>
          <w:rFonts w:ascii="仿宋" w:hAnsi="仿宋" w:eastAsia="仿宋"/>
          <w:sz w:val="44"/>
          <w:szCs w:val="44"/>
          <w:highlight w:val="none"/>
        </w:rPr>
      </w:pPr>
      <w:r>
        <w:rPr>
          <w:rFonts w:hint="eastAsia" w:ascii="仿宋" w:hAnsi="仿宋" w:eastAsia="仿宋"/>
          <w:sz w:val="44"/>
          <w:szCs w:val="44"/>
          <w:highlight w:val="none"/>
        </w:rPr>
        <w:t>项目名称：</w:t>
      </w:r>
    </w:p>
    <w:p>
      <w:pPr>
        <w:jc w:val="center"/>
        <w:rPr>
          <w:rFonts w:ascii="仿宋" w:hAnsi="仿宋" w:eastAsia="仿宋"/>
          <w:sz w:val="44"/>
          <w:szCs w:val="44"/>
          <w:highlight w:val="none"/>
        </w:rPr>
      </w:pPr>
      <w:r>
        <w:rPr>
          <w:rFonts w:hint="eastAsia" w:ascii="仿宋" w:hAnsi="仿宋" w:eastAsia="仿宋"/>
          <w:sz w:val="44"/>
          <w:szCs w:val="44"/>
          <w:highlight w:val="none"/>
        </w:rPr>
        <w:t>项目编号：</w:t>
      </w:r>
    </w:p>
    <w:p>
      <w:pPr>
        <w:jc w:val="center"/>
        <w:rPr>
          <w:rFonts w:ascii="仿宋" w:hAnsi="仿宋" w:eastAsia="仿宋"/>
          <w:sz w:val="52"/>
          <w:szCs w:val="52"/>
          <w:highlight w:val="none"/>
        </w:rPr>
      </w:pPr>
    </w:p>
    <w:p>
      <w:pPr>
        <w:jc w:val="center"/>
        <w:rPr>
          <w:rFonts w:ascii="仿宋" w:hAnsi="仿宋" w:eastAsia="仿宋"/>
          <w:sz w:val="52"/>
          <w:szCs w:val="52"/>
          <w:highlight w:val="none"/>
        </w:rPr>
      </w:pPr>
    </w:p>
    <w:p>
      <w:pPr>
        <w:jc w:val="center"/>
        <w:rPr>
          <w:rFonts w:ascii="仿宋" w:hAnsi="仿宋" w:eastAsia="仿宋"/>
          <w:sz w:val="52"/>
          <w:szCs w:val="52"/>
          <w:highlight w:val="none"/>
        </w:rPr>
      </w:pPr>
    </w:p>
    <w:p>
      <w:pPr>
        <w:jc w:val="center"/>
        <w:rPr>
          <w:rFonts w:ascii="仿宋" w:hAnsi="仿宋" w:eastAsia="仿宋"/>
          <w:sz w:val="52"/>
          <w:szCs w:val="52"/>
          <w:highlight w:val="none"/>
        </w:rPr>
      </w:pPr>
    </w:p>
    <w:p>
      <w:pPr>
        <w:jc w:val="center"/>
        <w:rPr>
          <w:rFonts w:ascii="仿宋" w:hAnsi="仿宋" w:eastAsia="仿宋"/>
          <w:sz w:val="44"/>
          <w:szCs w:val="44"/>
          <w:highlight w:val="none"/>
        </w:rPr>
      </w:pPr>
      <w:r>
        <w:rPr>
          <w:rFonts w:hint="eastAsia" w:ascii="仿宋" w:hAnsi="仿宋" w:eastAsia="仿宋"/>
          <w:sz w:val="44"/>
          <w:szCs w:val="44"/>
          <w:highlight w:val="none"/>
        </w:rPr>
        <w:t>竞标人名称</w:t>
      </w:r>
    </w:p>
    <w:p>
      <w:pPr>
        <w:jc w:val="center"/>
        <w:rPr>
          <w:rFonts w:ascii="仿宋" w:hAnsi="仿宋" w:eastAsia="仿宋"/>
          <w:sz w:val="44"/>
          <w:szCs w:val="44"/>
          <w:highlight w:val="none"/>
        </w:rPr>
      </w:pPr>
    </w:p>
    <w:p>
      <w:pPr>
        <w:jc w:val="center"/>
        <w:rPr>
          <w:rFonts w:hint="eastAsia" w:ascii="仿宋" w:hAnsi="仿宋" w:eastAsia="仿宋"/>
          <w:highlight w:val="none"/>
        </w:rPr>
      </w:pPr>
      <w:r>
        <w:rPr>
          <w:rFonts w:hint="eastAsia" w:ascii="仿宋" w:hAnsi="仿宋" w:eastAsia="仿宋"/>
          <w:sz w:val="44"/>
          <w:szCs w:val="44"/>
          <w:highlight w:val="none"/>
        </w:rPr>
        <w:t>年    月    日</w:t>
      </w:r>
      <w:bookmarkStart w:id="15" w:name="_Toc425349059"/>
    </w:p>
    <w:p>
      <w:pPr>
        <w:rPr>
          <w:rFonts w:ascii="仿宋" w:hAnsi="仿宋" w:eastAsia="仿宋"/>
          <w:sz w:val="44"/>
          <w:szCs w:val="44"/>
          <w:highlight w:val="none"/>
        </w:rPr>
      </w:pPr>
      <w:r>
        <w:rPr>
          <w:rFonts w:ascii="仿宋" w:hAnsi="仿宋" w:eastAsia="仿宋"/>
          <w:highlight w:val="none"/>
        </w:rPr>
        <w:br w:type="page"/>
      </w:r>
      <w:r>
        <w:rPr>
          <w:rFonts w:hint="eastAsia" w:ascii="仿宋" w:hAnsi="仿宋" w:eastAsia="仿宋" w:cs="Cambria"/>
          <w:b/>
          <w:bCs/>
          <w:kern w:val="0"/>
          <w:sz w:val="28"/>
          <w:szCs w:val="32"/>
          <w:highlight w:val="none"/>
        </w:rPr>
        <w:t>格式二：</w:t>
      </w:r>
      <w:bookmarkEnd w:id="15"/>
    </w:p>
    <w:p>
      <w:pPr>
        <w:jc w:val="center"/>
        <w:rPr>
          <w:rFonts w:ascii="仿宋" w:hAnsi="仿宋" w:eastAsia="仿宋"/>
          <w:sz w:val="32"/>
          <w:szCs w:val="32"/>
          <w:highlight w:val="none"/>
        </w:rPr>
      </w:pPr>
      <w:r>
        <w:rPr>
          <w:rFonts w:hint="eastAsia" w:ascii="仿宋" w:hAnsi="仿宋" w:eastAsia="仿宋"/>
          <w:sz w:val="32"/>
          <w:szCs w:val="32"/>
          <w:highlight w:val="none"/>
        </w:rPr>
        <w:t>目录</w:t>
      </w:r>
    </w:p>
    <w:p>
      <w:pPr>
        <w:rPr>
          <w:rFonts w:ascii="仿宋" w:hAnsi="仿宋" w:eastAsia="仿宋"/>
          <w:sz w:val="32"/>
          <w:szCs w:val="32"/>
          <w:highlight w:val="none"/>
        </w:rPr>
      </w:pPr>
    </w:p>
    <w:p>
      <w:pPr>
        <w:spacing w:line="480" w:lineRule="exact"/>
        <w:jc w:val="center"/>
        <w:rPr>
          <w:rFonts w:ascii="仿宋" w:hAnsi="仿宋" w:eastAsia="仿宋"/>
          <w:b/>
          <w:color w:val="000000"/>
          <w:sz w:val="28"/>
          <w:szCs w:val="28"/>
          <w:highlight w:val="none"/>
        </w:rPr>
      </w:pPr>
    </w:p>
    <w:p>
      <w:pPr>
        <w:spacing w:line="360" w:lineRule="auto"/>
        <w:rPr>
          <w:rFonts w:ascii="仿宋" w:hAnsi="仿宋" w:eastAsia="仿宋"/>
          <w:color w:val="000000"/>
          <w:sz w:val="28"/>
          <w:szCs w:val="28"/>
          <w:highlight w:val="none"/>
        </w:rPr>
      </w:pPr>
      <w:r>
        <w:rPr>
          <w:rFonts w:hint="eastAsia" w:ascii="仿宋" w:hAnsi="仿宋" w:eastAsia="仿宋"/>
          <w:color w:val="000000"/>
          <w:sz w:val="28"/>
          <w:szCs w:val="28"/>
          <w:highlight w:val="none"/>
        </w:rPr>
        <w:t>一、投标承诺书…………………………………………………………（ ）</w:t>
      </w:r>
    </w:p>
    <w:p>
      <w:pPr>
        <w:spacing w:line="360" w:lineRule="auto"/>
        <w:rPr>
          <w:rFonts w:ascii="仿宋" w:hAnsi="仿宋" w:eastAsia="仿宋"/>
          <w:color w:val="000000"/>
          <w:sz w:val="28"/>
          <w:szCs w:val="28"/>
          <w:highlight w:val="none"/>
        </w:rPr>
      </w:pPr>
      <w:r>
        <w:rPr>
          <w:rFonts w:hint="eastAsia" w:ascii="仿宋" w:hAnsi="仿宋" w:eastAsia="仿宋"/>
          <w:color w:val="000000"/>
          <w:sz w:val="28"/>
          <w:szCs w:val="28"/>
          <w:highlight w:val="none"/>
        </w:rPr>
        <w:t>二、法定代表人授权委托书……………………………………………（ ）</w:t>
      </w:r>
    </w:p>
    <w:p>
      <w:pPr>
        <w:spacing w:line="360" w:lineRule="auto"/>
        <w:rPr>
          <w:rFonts w:ascii="仿宋" w:hAnsi="仿宋" w:eastAsia="仿宋"/>
          <w:color w:val="000000"/>
          <w:sz w:val="28"/>
          <w:szCs w:val="28"/>
          <w:highlight w:val="none"/>
        </w:rPr>
      </w:pPr>
      <w:r>
        <w:rPr>
          <w:rFonts w:hint="eastAsia" w:ascii="仿宋" w:hAnsi="仿宋" w:eastAsia="仿宋"/>
          <w:color w:val="000000"/>
          <w:sz w:val="28"/>
          <w:szCs w:val="28"/>
          <w:highlight w:val="none"/>
        </w:rPr>
        <w:t>三、项目报价明细表………………………………………………（ ）</w:t>
      </w:r>
    </w:p>
    <w:p>
      <w:pPr>
        <w:spacing w:line="360" w:lineRule="auto"/>
        <w:rPr>
          <w:rFonts w:ascii="仿宋" w:hAnsi="仿宋" w:eastAsia="仿宋"/>
          <w:color w:val="000000"/>
          <w:sz w:val="28"/>
          <w:szCs w:val="28"/>
          <w:highlight w:val="none"/>
        </w:rPr>
      </w:pPr>
      <w:r>
        <w:rPr>
          <w:rFonts w:hint="eastAsia" w:ascii="仿宋" w:hAnsi="仿宋" w:eastAsia="仿宋"/>
          <w:color w:val="000000"/>
          <w:sz w:val="28"/>
          <w:szCs w:val="28"/>
          <w:highlight w:val="none"/>
        </w:rPr>
        <w:t>四、近两年同类投标项目或类似项目的业绩证明材料………………（ ）</w:t>
      </w:r>
    </w:p>
    <w:p>
      <w:pPr>
        <w:spacing w:line="360" w:lineRule="auto"/>
        <w:rPr>
          <w:rFonts w:ascii="仿宋" w:hAnsi="仿宋" w:eastAsia="仿宋"/>
          <w:color w:val="000000"/>
          <w:sz w:val="28"/>
          <w:szCs w:val="28"/>
          <w:highlight w:val="none"/>
        </w:rPr>
      </w:pPr>
      <w:r>
        <w:rPr>
          <w:rFonts w:hint="eastAsia" w:ascii="仿宋" w:hAnsi="仿宋" w:eastAsia="仿宋"/>
          <w:color w:val="000000"/>
          <w:sz w:val="28"/>
          <w:szCs w:val="28"/>
          <w:highlight w:val="none"/>
        </w:rPr>
        <w:t>五、项目售后服务及质量承诺…………………………………………（ ）</w:t>
      </w:r>
    </w:p>
    <w:p>
      <w:pPr>
        <w:spacing w:line="360" w:lineRule="auto"/>
        <w:rPr>
          <w:rFonts w:ascii="仿宋" w:hAnsi="仿宋" w:eastAsia="仿宋"/>
          <w:color w:val="000000"/>
          <w:sz w:val="28"/>
          <w:szCs w:val="28"/>
          <w:highlight w:val="none"/>
        </w:rPr>
      </w:pPr>
      <w:r>
        <w:rPr>
          <w:rFonts w:hint="eastAsia" w:ascii="仿宋" w:hAnsi="仿宋" w:eastAsia="仿宋"/>
          <w:color w:val="000000"/>
          <w:sz w:val="28"/>
          <w:szCs w:val="28"/>
          <w:highlight w:val="none"/>
        </w:rPr>
        <w:t>六、各类资质</w:t>
      </w:r>
      <w:r>
        <w:rPr>
          <w:rFonts w:hint="eastAsia" w:ascii="仿宋" w:hAnsi="仿宋" w:eastAsia="仿宋"/>
          <w:color w:val="000000"/>
          <w:sz w:val="28"/>
          <w:szCs w:val="28"/>
          <w:highlight w:val="none"/>
          <w:lang w:val="zh-CN"/>
        </w:rPr>
        <w:t>证明材料</w:t>
      </w:r>
      <w:r>
        <w:rPr>
          <w:rFonts w:hint="eastAsia" w:ascii="仿宋" w:hAnsi="仿宋" w:eastAsia="仿宋"/>
          <w:color w:val="000000"/>
          <w:sz w:val="28"/>
          <w:szCs w:val="28"/>
          <w:highlight w:val="none"/>
        </w:rPr>
        <w:t>…………………………………………………（ ）</w:t>
      </w:r>
    </w:p>
    <w:p>
      <w:pPr>
        <w:jc w:val="center"/>
        <w:rPr>
          <w:rFonts w:ascii="仿宋" w:hAnsi="仿宋" w:eastAsia="仿宋"/>
          <w:sz w:val="32"/>
          <w:szCs w:val="32"/>
          <w:highlight w:val="none"/>
        </w:rPr>
      </w:pPr>
    </w:p>
    <w:p>
      <w:pPr>
        <w:widowControl/>
        <w:rPr>
          <w:rFonts w:ascii="仿宋" w:hAnsi="仿宋" w:eastAsia="仿宋"/>
          <w:sz w:val="44"/>
          <w:szCs w:val="44"/>
          <w:highlight w:val="none"/>
        </w:rPr>
      </w:pPr>
    </w:p>
    <w:p>
      <w:pPr>
        <w:widowControl/>
        <w:rPr>
          <w:rFonts w:ascii="仿宋" w:hAnsi="仿宋" w:eastAsia="仿宋"/>
          <w:sz w:val="44"/>
          <w:szCs w:val="44"/>
          <w:highlight w:val="none"/>
        </w:rPr>
      </w:pPr>
    </w:p>
    <w:p>
      <w:pPr>
        <w:widowControl/>
        <w:rPr>
          <w:rFonts w:ascii="仿宋" w:hAnsi="仿宋" w:eastAsia="仿宋"/>
          <w:sz w:val="44"/>
          <w:szCs w:val="44"/>
          <w:highlight w:val="none"/>
        </w:rPr>
      </w:pPr>
    </w:p>
    <w:p>
      <w:pPr>
        <w:widowControl/>
        <w:rPr>
          <w:rFonts w:hint="eastAsia" w:ascii="仿宋" w:hAnsi="仿宋" w:eastAsia="仿宋"/>
          <w:sz w:val="44"/>
          <w:szCs w:val="44"/>
          <w:highlight w:val="none"/>
        </w:rPr>
      </w:pPr>
    </w:p>
    <w:p>
      <w:pPr>
        <w:widowControl/>
        <w:rPr>
          <w:rFonts w:hint="eastAsia" w:ascii="仿宋" w:hAnsi="仿宋" w:eastAsia="仿宋"/>
          <w:sz w:val="44"/>
          <w:szCs w:val="44"/>
          <w:highlight w:val="none"/>
        </w:rPr>
      </w:pPr>
    </w:p>
    <w:p>
      <w:pPr>
        <w:widowControl/>
        <w:rPr>
          <w:rFonts w:hint="eastAsia" w:ascii="仿宋" w:hAnsi="仿宋" w:eastAsia="仿宋"/>
          <w:sz w:val="44"/>
          <w:szCs w:val="44"/>
          <w:highlight w:val="none"/>
        </w:rPr>
      </w:pPr>
    </w:p>
    <w:p>
      <w:pPr>
        <w:widowControl/>
        <w:rPr>
          <w:rFonts w:hint="eastAsia" w:ascii="仿宋" w:hAnsi="仿宋" w:eastAsia="仿宋"/>
          <w:sz w:val="44"/>
          <w:szCs w:val="44"/>
          <w:highlight w:val="none"/>
        </w:rPr>
      </w:pPr>
    </w:p>
    <w:p>
      <w:pPr>
        <w:widowControl/>
        <w:rPr>
          <w:rFonts w:hint="eastAsia" w:ascii="仿宋" w:hAnsi="仿宋" w:eastAsia="仿宋"/>
          <w:sz w:val="44"/>
          <w:szCs w:val="44"/>
          <w:highlight w:val="none"/>
        </w:rPr>
      </w:pPr>
    </w:p>
    <w:p>
      <w:pPr>
        <w:widowControl/>
        <w:rPr>
          <w:rFonts w:hint="eastAsia" w:ascii="仿宋" w:hAnsi="仿宋" w:eastAsia="仿宋"/>
          <w:sz w:val="44"/>
          <w:szCs w:val="44"/>
          <w:highlight w:val="none"/>
        </w:rPr>
      </w:pPr>
    </w:p>
    <w:p>
      <w:pPr>
        <w:widowControl/>
        <w:rPr>
          <w:rFonts w:hint="eastAsia" w:ascii="仿宋" w:hAnsi="仿宋" w:eastAsia="仿宋"/>
          <w:sz w:val="44"/>
          <w:szCs w:val="44"/>
          <w:highlight w:val="none"/>
        </w:rPr>
      </w:pPr>
    </w:p>
    <w:p>
      <w:pPr>
        <w:rPr>
          <w:rFonts w:hint="eastAsia" w:ascii="仿宋" w:hAnsi="仿宋" w:eastAsia="仿宋" w:cs="Times New Roman"/>
          <w:b/>
          <w:bCs/>
          <w:kern w:val="0"/>
          <w:sz w:val="32"/>
          <w:szCs w:val="32"/>
          <w:highlight w:val="none"/>
        </w:rPr>
      </w:pPr>
    </w:p>
    <w:p>
      <w:pPr>
        <w:spacing w:line="600" w:lineRule="exact"/>
        <w:rPr>
          <w:rFonts w:hint="eastAsia" w:ascii="仿宋" w:hAnsi="仿宋" w:eastAsia="仿宋"/>
          <w:b/>
          <w:bCs/>
          <w:color w:val="000000"/>
          <w:sz w:val="28"/>
          <w:szCs w:val="28"/>
          <w:highlight w:val="none"/>
        </w:rPr>
      </w:pPr>
      <w:r>
        <w:rPr>
          <w:rFonts w:hint="eastAsia" w:ascii="仿宋" w:hAnsi="仿宋" w:eastAsia="仿宋" w:cs="Cambria"/>
          <w:b/>
          <w:bCs/>
          <w:kern w:val="0"/>
          <w:sz w:val="28"/>
          <w:szCs w:val="32"/>
          <w:highlight w:val="none"/>
        </w:rPr>
        <w:t>格式三：</w:t>
      </w:r>
    </w:p>
    <w:p>
      <w:pPr>
        <w:spacing w:line="500" w:lineRule="exact"/>
        <w:ind w:firstLine="3781" w:firstLineChars="1345"/>
        <w:rPr>
          <w:rFonts w:hint="eastAsia" w:ascii="仿宋" w:hAnsi="仿宋" w:eastAsia="仿宋"/>
          <w:b/>
          <w:bCs/>
          <w:color w:val="000000"/>
          <w:sz w:val="28"/>
          <w:szCs w:val="28"/>
          <w:highlight w:val="none"/>
        </w:rPr>
      </w:pPr>
      <w:r>
        <w:rPr>
          <w:rFonts w:hint="eastAsia" w:ascii="仿宋" w:hAnsi="仿宋" w:eastAsia="仿宋"/>
          <w:b/>
          <w:bCs/>
          <w:color w:val="000000"/>
          <w:sz w:val="28"/>
          <w:szCs w:val="28"/>
          <w:highlight w:val="none"/>
        </w:rPr>
        <w:t xml:space="preserve"> 投标承诺书</w:t>
      </w:r>
    </w:p>
    <w:p>
      <w:pPr>
        <w:spacing w:line="500" w:lineRule="exact"/>
        <w:ind w:firstLine="56" w:firstLineChars="20"/>
        <w:rPr>
          <w:rFonts w:ascii="仿宋" w:hAnsi="仿宋" w:eastAsia="仿宋"/>
          <w:color w:val="000000"/>
          <w:sz w:val="28"/>
          <w:szCs w:val="28"/>
          <w:highlight w:val="none"/>
        </w:rPr>
      </w:pPr>
      <w:r>
        <w:rPr>
          <w:rFonts w:hint="eastAsia" w:ascii="仿宋" w:hAnsi="仿宋" w:eastAsia="仿宋"/>
          <w:color w:val="000000"/>
          <w:sz w:val="28"/>
          <w:szCs w:val="28"/>
          <w:highlight w:val="none"/>
        </w:rPr>
        <w:t xml:space="preserve">鄂尔多斯空港运输有限公司： </w:t>
      </w:r>
    </w:p>
    <w:p>
      <w:pPr>
        <w:spacing w:line="500" w:lineRule="exact"/>
        <w:ind w:firstLine="616" w:firstLineChars="220"/>
        <w:rPr>
          <w:rFonts w:ascii="仿宋" w:hAnsi="仿宋" w:eastAsia="仿宋"/>
          <w:color w:val="000000"/>
          <w:sz w:val="28"/>
          <w:szCs w:val="28"/>
          <w:highlight w:val="none"/>
        </w:rPr>
      </w:pPr>
      <w:r>
        <w:rPr>
          <w:rFonts w:hint="eastAsia" w:ascii="仿宋" w:hAnsi="仿宋" w:eastAsia="仿宋"/>
          <w:color w:val="000000"/>
          <w:sz w:val="28"/>
          <w:szCs w:val="28"/>
          <w:highlight w:val="none"/>
        </w:rPr>
        <w:t>1.按照已收到的项目编号为</w:t>
      </w:r>
      <w:r>
        <w:rPr>
          <w:rFonts w:hint="eastAsia" w:ascii="仿宋" w:hAnsi="仿宋" w:eastAsia="仿宋"/>
          <w:color w:val="000000"/>
          <w:sz w:val="28"/>
          <w:szCs w:val="28"/>
          <w:highlight w:val="none"/>
          <w:u w:val="single"/>
        </w:rPr>
        <w:t xml:space="preserve">              </w:t>
      </w:r>
      <w:r>
        <w:rPr>
          <w:rFonts w:hint="eastAsia" w:ascii="仿宋" w:hAnsi="仿宋" w:eastAsia="仿宋"/>
          <w:color w:val="000000"/>
          <w:sz w:val="28"/>
          <w:szCs w:val="28"/>
          <w:highlight w:val="none"/>
        </w:rPr>
        <w:t>的</w:t>
      </w:r>
      <w:r>
        <w:rPr>
          <w:rFonts w:hint="eastAsia" w:ascii="仿宋" w:hAnsi="仿宋" w:eastAsia="仿宋"/>
          <w:color w:val="000000"/>
          <w:sz w:val="28"/>
          <w:szCs w:val="28"/>
          <w:highlight w:val="none"/>
          <w:u w:val="single"/>
        </w:rPr>
        <w:t xml:space="preserve">              </w:t>
      </w:r>
      <w:r>
        <w:rPr>
          <w:rFonts w:hint="eastAsia" w:ascii="仿宋" w:hAnsi="仿宋" w:eastAsia="仿宋"/>
          <w:color w:val="000000"/>
          <w:sz w:val="28"/>
          <w:szCs w:val="28"/>
          <w:highlight w:val="none"/>
        </w:rPr>
        <w:t>采购项目采购文件要求，经我公司认真研究投标须知、技术规范、资质要求和其它有关要求后，我方愿按上述合同条款、技术规范、资质要求进行投标。我方完全接受本次招标文件规定的所有要求，并承诺在中标后履行我方的全部义务。我方的最终报价为总承包价，保证不以任何理由增加报价。如有缺项、漏项部份，均由我方无条件负责补齐。</w:t>
      </w:r>
    </w:p>
    <w:p>
      <w:pPr>
        <w:spacing w:line="500" w:lineRule="exact"/>
        <w:ind w:firstLine="616" w:firstLineChars="220"/>
        <w:rPr>
          <w:rFonts w:ascii="仿宋" w:hAnsi="仿宋" w:eastAsia="仿宋"/>
          <w:color w:val="000000"/>
          <w:sz w:val="28"/>
          <w:szCs w:val="28"/>
          <w:highlight w:val="none"/>
        </w:rPr>
      </w:pPr>
      <w:r>
        <w:rPr>
          <w:rFonts w:hint="eastAsia" w:ascii="仿宋" w:hAnsi="仿宋" w:eastAsia="仿宋"/>
          <w:color w:val="000000"/>
          <w:sz w:val="28"/>
          <w:szCs w:val="28"/>
          <w:highlight w:val="none"/>
        </w:rPr>
        <w:t>2. 一旦我方中标，我方保证在合同签订后履行服务内容。</w:t>
      </w:r>
    </w:p>
    <w:p>
      <w:pPr>
        <w:spacing w:line="500" w:lineRule="exact"/>
        <w:ind w:firstLine="57"/>
        <w:rPr>
          <w:rFonts w:ascii="仿宋" w:hAnsi="仿宋" w:eastAsia="仿宋"/>
          <w:color w:val="000000"/>
          <w:sz w:val="28"/>
          <w:szCs w:val="28"/>
          <w:highlight w:val="none"/>
        </w:rPr>
      </w:pPr>
      <w:r>
        <w:rPr>
          <w:rFonts w:hint="eastAsia" w:ascii="仿宋" w:hAnsi="仿宋" w:eastAsia="仿宋"/>
          <w:color w:val="000000"/>
          <w:sz w:val="28"/>
          <w:szCs w:val="28"/>
          <w:highlight w:val="none"/>
        </w:rPr>
        <w:t xml:space="preserve">    3. 我方同意所递交的响应文件在“投标须知”规定的投标有效期内有效，在此期间内我方的投标如能中标，我方将受此约束。</w:t>
      </w:r>
    </w:p>
    <w:p>
      <w:pPr>
        <w:spacing w:line="500" w:lineRule="exact"/>
        <w:ind w:firstLine="616" w:firstLineChars="220"/>
        <w:rPr>
          <w:rFonts w:ascii="仿宋" w:hAnsi="仿宋" w:eastAsia="仿宋"/>
          <w:color w:val="000000"/>
          <w:sz w:val="28"/>
          <w:szCs w:val="28"/>
          <w:highlight w:val="none"/>
        </w:rPr>
      </w:pPr>
      <w:r>
        <w:rPr>
          <w:rFonts w:hint="eastAsia" w:ascii="仿宋" w:hAnsi="仿宋" w:eastAsia="仿宋"/>
          <w:color w:val="000000"/>
          <w:sz w:val="28"/>
          <w:szCs w:val="28"/>
          <w:highlight w:val="none"/>
        </w:rPr>
        <w:t>4. 我方郑重声明：所提供的响应文件内容全部真实有效。</w:t>
      </w:r>
    </w:p>
    <w:p>
      <w:pPr>
        <w:spacing w:line="500" w:lineRule="exact"/>
        <w:ind w:firstLine="616" w:firstLineChars="220"/>
        <w:rPr>
          <w:rFonts w:ascii="仿宋" w:hAnsi="仿宋" w:eastAsia="仿宋"/>
          <w:color w:val="000000"/>
          <w:sz w:val="28"/>
          <w:szCs w:val="28"/>
          <w:highlight w:val="none"/>
        </w:rPr>
      </w:pPr>
      <w:r>
        <w:rPr>
          <w:rFonts w:hint="eastAsia" w:ascii="仿宋" w:hAnsi="仿宋" w:eastAsia="仿宋"/>
          <w:color w:val="000000"/>
          <w:sz w:val="28"/>
          <w:szCs w:val="28"/>
          <w:highlight w:val="none"/>
        </w:rPr>
        <w:t>5. 我方</w:t>
      </w:r>
      <w:r>
        <w:rPr>
          <w:rFonts w:hint="eastAsia" w:ascii="仿宋" w:hAnsi="仿宋" w:eastAsia="仿宋"/>
          <w:color w:val="000000"/>
          <w:kern w:val="0"/>
          <w:sz w:val="28"/>
          <w:szCs w:val="28"/>
          <w:highlight w:val="none"/>
        </w:rPr>
        <w:t>接受招标文件所列须知中关于没收投标保证金的约定。</w:t>
      </w:r>
    </w:p>
    <w:p>
      <w:pPr>
        <w:spacing w:line="500" w:lineRule="exact"/>
        <w:ind w:firstLine="616" w:firstLineChars="220"/>
        <w:rPr>
          <w:rFonts w:ascii="仿宋" w:hAnsi="仿宋" w:eastAsia="仿宋"/>
          <w:color w:val="000000"/>
          <w:sz w:val="28"/>
          <w:szCs w:val="28"/>
          <w:highlight w:val="none"/>
        </w:rPr>
      </w:pPr>
      <w:r>
        <w:rPr>
          <w:rFonts w:hint="eastAsia" w:ascii="仿宋" w:hAnsi="仿宋" w:eastAsia="仿宋"/>
          <w:color w:val="000000"/>
          <w:sz w:val="28"/>
          <w:szCs w:val="28"/>
          <w:highlight w:val="none"/>
        </w:rPr>
        <w:t>6. 我方同意提供</w:t>
      </w:r>
      <w:r>
        <w:rPr>
          <w:rFonts w:hint="eastAsia" w:ascii="仿宋" w:hAnsi="仿宋" w:eastAsia="仿宋"/>
          <w:color w:val="000000"/>
          <w:kern w:val="0"/>
          <w:sz w:val="28"/>
          <w:szCs w:val="28"/>
          <w:highlight w:val="none"/>
        </w:rPr>
        <w:t>按照贵方</w:t>
      </w:r>
      <w:r>
        <w:rPr>
          <w:rFonts w:hint="eastAsia" w:ascii="仿宋" w:hAnsi="仿宋" w:eastAsia="仿宋"/>
          <w:color w:val="000000"/>
          <w:sz w:val="28"/>
          <w:szCs w:val="28"/>
          <w:highlight w:val="none"/>
        </w:rPr>
        <w:t>可能另外要求的与其投标有关的任何数据或资料。除非另外达成协议并生效，否则，中标通知书和本响应文件将构成约束双方合同的组成部分。</w:t>
      </w:r>
    </w:p>
    <w:p>
      <w:pPr>
        <w:spacing w:line="500" w:lineRule="exact"/>
        <w:ind w:firstLine="845" w:firstLineChars="302"/>
        <w:rPr>
          <w:rFonts w:ascii="仿宋" w:hAnsi="仿宋" w:eastAsia="仿宋"/>
          <w:color w:val="000000"/>
          <w:kern w:val="0"/>
          <w:sz w:val="28"/>
          <w:szCs w:val="28"/>
          <w:highlight w:val="none"/>
          <w:u w:val="single"/>
        </w:rPr>
      </w:pPr>
      <w:r>
        <w:rPr>
          <w:rFonts w:hint="eastAsia" w:ascii="仿宋" w:hAnsi="仿宋" w:eastAsia="仿宋"/>
          <w:color w:val="000000"/>
          <w:kern w:val="0"/>
          <w:sz w:val="28"/>
          <w:szCs w:val="28"/>
          <w:highlight w:val="none"/>
        </w:rPr>
        <w:t>投标人名称：</w:t>
      </w:r>
    </w:p>
    <w:p>
      <w:pPr>
        <w:autoSpaceDE w:val="0"/>
        <w:autoSpaceDN w:val="0"/>
        <w:adjustRightInd w:val="0"/>
        <w:spacing w:line="500" w:lineRule="exact"/>
        <w:ind w:right="246" w:firstLine="840" w:firstLineChars="300"/>
        <w:rPr>
          <w:rFonts w:ascii="仿宋" w:hAnsi="仿宋" w:eastAsia="仿宋"/>
          <w:color w:val="000000"/>
          <w:sz w:val="28"/>
          <w:szCs w:val="28"/>
          <w:highlight w:val="none"/>
        </w:rPr>
      </w:pPr>
      <w:r>
        <w:rPr>
          <w:rFonts w:hint="eastAsia" w:ascii="仿宋" w:hAnsi="仿宋" w:eastAsia="仿宋"/>
          <w:color w:val="000000"/>
          <w:kern w:val="0"/>
          <w:sz w:val="28"/>
          <w:szCs w:val="28"/>
          <w:highlight w:val="none"/>
        </w:rPr>
        <w:t xml:space="preserve">详细地址：                        </w:t>
      </w:r>
      <w:r>
        <w:rPr>
          <w:rFonts w:hint="eastAsia" w:ascii="仿宋" w:hAnsi="仿宋" w:eastAsia="仿宋"/>
          <w:color w:val="000000"/>
          <w:sz w:val="28"/>
          <w:szCs w:val="28"/>
          <w:highlight w:val="none"/>
        </w:rPr>
        <w:t>邮政编码：</w:t>
      </w:r>
    </w:p>
    <w:p>
      <w:pPr>
        <w:autoSpaceDE w:val="0"/>
        <w:autoSpaceDN w:val="0"/>
        <w:adjustRightInd w:val="0"/>
        <w:spacing w:line="500" w:lineRule="exact"/>
        <w:ind w:right="246" w:firstLine="840" w:firstLineChars="300"/>
        <w:rPr>
          <w:rFonts w:ascii="仿宋" w:hAnsi="仿宋" w:eastAsia="仿宋"/>
          <w:color w:val="000000"/>
          <w:kern w:val="0"/>
          <w:sz w:val="28"/>
          <w:szCs w:val="28"/>
          <w:highlight w:val="none"/>
        </w:rPr>
      </w:pPr>
      <w:r>
        <w:rPr>
          <w:rFonts w:hint="eastAsia" w:ascii="仿宋" w:hAnsi="仿宋" w:eastAsia="仿宋"/>
          <w:color w:val="000000"/>
          <w:kern w:val="0"/>
          <w:sz w:val="28"/>
          <w:szCs w:val="28"/>
          <w:highlight w:val="none"/>
        </w:rPr>
        <w:t>电    话：        传    真：      电子函件：</w:t>
      </w:r>
    </w:p>
    <w:p>
      <w:pPr>
        <w:autoSpaceDE w:val="0"/>
        <w:autoSpaceDN w:val="0"/>
        <w:adjustRightInd w:val="0"/>
        <w:spacing w:line="500" w:lineRule="exact"/>
        <w:ind w:right="246" w:firstLine="840" w:firstLineChars="300"/>
        <w:rPr>
          <w:rFonts w:ascii="仿宋" w:hAnsi="仿宋" w:eastAsia="仿宋"/>
          <w:color w:val="000000"/>
          <w:sz w:val="28"/>
          <w:szCs w:val="28"/>
          <w:highlight w:val="none"/>
        </w:rPr>
      </w:pPr>
      <w:r>
        <w:rPr>
          <w:rFonts w:hint="eastAsia" w:ascii="仿宋" w:hAnsi="仿宋" w:eastAsia="仿宋"/>
          <w:color w:val="000000"/>
          <w:sz w:val="28"/>
          <w:szCs w:val="28"/>
          <w:highlight w:val="none"/>
        </w:rPr>
        <w:t>投标人开户银行：                  账号/行号：</w:t>
      </w:r>
    </w:p>
    <w:p>
      <w:pPr>
        <w:adjustRightInd w:val="0"/>
        <w:snapToGrid w:val="0"/>
        <w:spacing w:line="500" w:lineRule="exact"/>
        <w:ind w:firstLine="840" w:firstLineChars="300"/>
        <w:rPr>
          <w:rFonts w:ascii="仿宋" w:hAnsi="仿宋" w:eastAsia="仿宋"/>
          <w:color w:val="000000"/>
          <w:sz w:val="28"/>
          <w:szCs w:val="28"/>
          <w:highlight w:val="none"/>
        </w:rPr>
      </w:pPr>
      <w:r>
        <w:rPr>
          <w:rFonts w:hint="eastAsia" w:ascii="仿宋" w:hAnsi="仿宋" w:eastAsia="仿宋"/>
          <w:color w:val="000000"/>
          <w:sz w:val="28"/>
          <w:szCs w:val="28"/>
          <w:highlight w:val="none"/>
        </w:rPr>
        <w:t>投标人法人签字：</w:t>
      </w:r>
    </w:p>
    <w:p>
      <w:pPr>
        <w:adjustRightInd w:val="0"/>
        <w:snapToGrid w:val="0"/>
        <w:spacing w:line="500" w:lineRule="exact"/>
        <w:ind w:firstLine="840" w:firstLineChars="300"/>
        <w:rPr>
          <w:rFonts w:ascii="仿宋" w:hAnsi="仿宋" w:eastAsia="仿宋"/>
          <w:color w:val="000000"/>
          <w:sz w:val="28"/>
          <w:szCs w:val="28"/>
          <w:highlight w:val="none"/>
          <w:u w:val="single"/>
        </w:rPr>
      </w:pPr>
      <w:r>
        <w:rPr>
          <w:rFonts w:hint="eastAsia" w:ascii="仿宋" w:hAnsi="仿宋" w:eastAsia="仿宋"/>
          <w:color w:val="000000"/>
          <w:sz w:val="28"/>
          <w:szCs w:val="28"/>
          <w:highlight w:val="none"/>
        </w:rPr>
        <w:t>投标人法人授权代表签字：</w:t>
      </w:r>
    </w:p>
    <w:p>
      <w:pPr>
        <w:autoSpaceDE w:val="0"/>
        <w:autoSpaceDN w:val="0"/>
        <w:spacing w:line="500" w:lineRule="exact"/>
        <w:ind w:firstLine="5460" w:firstLineChars="1950"/>
        <w:rPr>
          <w:rFonts w:ascii="仿宋" w:hAnsi="仿宋" w:eastAsia="仿宋"/>
          <w:color w:val="000000"/>
          <w:sz w:val="28"/>
          <w:szCs w:val="28"/>
          <w:highlight w:val="none"/>
        </w:rPr>
      </w:pPr>
      <w:r>
        <w:rPr>
          <w:rFonts w:hint="eastAsia" w:ascii="仿宋" w:hAnsi="仿宋" w:eastAsia="仿宋"/>
          <w:color w:val="000000"/>
          <w:sz w:val="28"/>
          <w:szCs w:val="28"/>
          <w:highlight w:val="none"/>
        </w:rPr>
        <w:t>投标人名称(公章)：</w:t>
      </w:r>
    </w:p>
    <w:p>
      <w:pPr>
        <w:autoSpaceDE w:val="0"/>
        <w:autoSpaceDN w:val="0"/>
        <w:spacing w:line="500" w:lineRule="exact"/>
        <w:ind w:firstLine="6020" w:firstLineChars="2150"/>
        <w:rPr>
          <w:rFonts w:hint="eastAsia" w:ascii="仿宋" w:hAnsi="仿宋" w:eastAsia="仿宋"/>
          <w:highlight w:val="none"/>
          <w:lang w:eastAsia="zh-CN"/>
        </w:rPr>
      </w:pPr>
      <w:r>
        <w:rPr>
          <w:rFonts w:hint="eastAsia" w:ascii="仿宋" w:hAnsi="仿宋" w:eastAsia="仿宋"/>
          <w:color w:val="000000"/>
          <w:sz w:val="28"/>
          <w:szCs w:val="28"/>
          <w:highlight w:val="none"/>
        </w:rPr>
        <w:t>年 月 日</w:t>
      </w:r>
      <w:bookmarkStart w:id="16" w:name="_Toc425349061"/>
      <w:r>
        <w:rPr>
          <w:rFonts w:ascii="仿宋" w:hAnsi="仿宋" w:eastAsia="仿宋"/>
          <w:highlight w:val="none"/>
        </w:rPr>
        <w:br w:type="page"/>
      </w:r>
      <w:r>
        <w:rPr>
          <w:rFonts w:hint="eastAsia" w:ascii="仿宋" w:hAnsi="仿宋" w:eastAsia="仿宋" w:cs="Cambria"/>
          <w:b/>
          <w:bCs/>
          <w:kern w:val="0"/>
          <w:sz w:val="28"/>
          <w:szCs w:val="32"/>
          <w:highlight w:val="none"/>
        </w:rPr>
        <w:t>格式四</w:t>
      </w:r>
      <w:bookmarkEnd w:id="16"/>
      <w:r>
        <w:rPr>
          <w:rFonts w:hint="eastAsia" w:ascii="仿宋" w:hAnsi="仿宋" w:eastAsia="仿宋" w:cs="Cambria"/>
          <w:b/>
          <w:bCs/>
          <w:kern w:val="0"/>
          <w:sz w:val="28"/>
          <w:szCs w:val="32"/>
          <w:highlight w:val="none"/>
          <w:lang w:eastAsia="zh-CN"/>
        </w:rPr>
        <w:t>：</w:t>
      </w:r>
    </w:p>
    <w:p>
      <w:pPr>
        <w:jc w:val="center"/>
        <w:rPr>
          <w:rFonts w:ascii="仿宋" w:hAnsi="仿宋" w:eastAsia="仿宋"/>
          <w:sz w:val="28"/>
          <w:szCs w:val="28"/>
          <w:highlight w:val="none"/>
        </w:rPr>
      </w:pPr>
      <w:r>
        <w:rPr>
          <w:rFonts w:hint="eastAsia" w:ascii="仿宋" w:hAnsi="仿宋" w:eastAsia="仿宋"/>
          <w:sz w:val="28"/>
          <w:szCs w:val="28"/>
          <w:highlight w:val="none"/>
        </w:rPr>
        <w:t>法定代表人授权委托书</w:t>
      </w:r>
    </w:p>
    <w:p>
      <w:pPr>
        <w:spacing w:line="480" w:lineRule="exact"/>
        <w:ind w:firstLine="840" w:firstLineChars="300"/>
        <w:rPr>
          <w:rFonts w:ascii="仿宋" w:hAnsi="仿宋" w:eastAsia="仿宋"/>
          <w:sz w:val="28"/>
          <w:szCs w:val="28"/>
          <w:highlight w:val="none"/>
        </w:rPr>
      </w:pPr>
    </w:p>
    <w:p>
      <w:pPr>
        <w:spacing w:line="450" w:lineRule="exact"/>
        <w:ind w:firstLine="56" w:firstLineChars="20"/>
        <w:rPr>
          <w:rFonts w:ascii="仿宋" w:hAnsi="仿宋" w:eastAsia="仿宋"/>
          <w:sz w:val="28"/>
          <w:szCs w:val="28"/>
          <w:highlight w:val="none"/>
        </w:rPr>
      </w:pPr>
      <w:r>
        <w:rPr>
          <w:rFonts w:ascii="仿宋" w:hAnsi="仿宋" w:eastAsia="仿宋"/>
          <w:sz w:val="28"/>
          <w:szCs w:val="28"/>
          <w:highlight w:val="none"/>
        </w:rPr>
        <w:t xml:space="preserve">兹委派我单位 </w:t>
      </w:r>
      <w:r>
        <w:rPr>
          <w:rFonts w:hint="eastAsia" w:ascii="仿宋" w:hAnsi="仿宋" w:eastAsia="仿宋"/>
          <w:sz w:val="28"/>
          <w:szCs w:val="28"/>
          <w:highlight w:val="none"/>
        </w:rPr>
        <w:t xml:space="preserve">       </w:t>
      </w:r>
      <w:r>
        <w:rPr>
          <w:rFonts w:ascii="仿宋" w:hAnsi="仿宋" w:eastAsia="仿宋"/>
          <w:sz w:val="28"/>
          <w:szCs w:val="28"/>
          <w:highlight w:val="none"/>
        </w:rPr>
        <w:t xml:space="preserve">（姓名）参加贵单位组织的          </w:t>
      </w:r>
      <w:r>
        <w:rPr>
          <w:rFonts w:hint="eastAsia" w:ascii="仿宋" w:hAnsi="仿宋" w:eastAsia="仿宋"/>
          <w:sz w:val="28"/>
          <w:szCs w:val="28"/>
          <w:highlight w:val="none"/>
        </w:rPr>
        <w:t xml:space="preserve">        </w:t>
      </w:r>
      <w:r>
        <w:rPr>
          <w:rFonts w:ascii="仿宋" w:hAnsi="仿宋" w:eastAsia="仿宋"/>
          <w:sz w:val="28"/>
          <w:szCs w:val="28"/>
          <w:highlight w:val="none"/>
        </w:rPr>
        <w:t>采购活动（项目编号：</w:t>
      </w:r>
      <w:r>
        <w:rPr>
          <w:rFonts w:hint="eastAsia" w:ascii="仿宋" w:hAnsi="仿宋" w:eastAsia="仿宋"/>
          <w:sz w:val="28"/>
          <w:szCs w:val="28"/>
          <w:highlight w:val="none"/>
        </w:rPr>
        <w:t xml:space="preserve">          </w:t>
      </w:r>
      <w:r>
        <w:rPr>
          <w:rFonts w:ascii="仿宋" w:hAnsi="仿宋" w:eastAsia="仿宋"/>
          <w:sz w:val="28"/>
          <w:szCs w:val="28"/>
          <w:highlight w:val="none"/>
        </w:rPr>
        <w:t>），委派人全权代表我单位处理本次竞标中的有关事务，并签署全部有关文件、协议及合同。我单位对委托代理人签署内容负全部责任。</w:t>
      </w:r>
    </w:p>
    <w:p>
      <w:pPr>
        <w:spacing w:line="450" w:lineRule="exact"/>
        <w:ind w:firstLine="56" w:firstLineChars="20"/>
        <w:rPr>
          <w:rFonts w:ascii="仿宋" w:hAnsi="仿宋" w:eastAsia="仿宋"/>
          <w:sz w:val="28"/>
          <w:szCs w:val="28"/>
          <w:highlight w:val="none"/>
        </w:rPr>
      </w:pPr>
      <w:r>
        <w:rPr>
          <w:rFonts w:ascii="仿宋" w:hAnsi="仿宋" w:eastAsia="仿宋"/>
          <w:sz w:val="28"/>
          <w:szCs w:val="28"/>
          <w:highlight w:val="none"/>
        </w:rPr>
        <w:t>本授权书于签字盖章后生效，在贵</w:t>
      </w:r>
      <w:r>
        <w:rPr>
          <w:rFonts w:hint="eastAsia" w:ascii="仿宋" w:hAnsi="仿宋" w:eastAsia="仿宋"/>
          <w:sz w:val="28"/>
          <w:szCs w:val="28"/>
          <w:highlight w:val="none"/>
        </w:rPr>
        <w:t>公司</w:t>
      </w:r>
      <w:r>
        <w:rPr>
          <w:rFonts w:ascii="仿宋" w:hAnsi="仿宋" w:eastAsia="仿宋"/>
          <w:sz w:val="28"/>
          <w:szCs w:val="28"/>
          <w:highlight w:val="none"/>
        </w:rPr>
        <w:t>收到撤消授权的书面通知以前，本授权书一直有效。被授权人签署的所有文件不因授权的撤消而失效。</w:t>
      </w:r>
    </w:p>
    <w:p>
      <w:pPr>
        <w:spacing w:line="450" w:lineRule="exact"/>
        <w:ind w:firstLine="56" w:firstLineChars="20"/>
        <w:rPr>
          <w:rFonts w:ascii="仿宋" w:hAnsi="仿宋" w:eastAsia="仿宋"/>
          <w:sz w:val="28"/>
          <w:szCs w:val="28"/>
          <w:highlight w:val="none"/>
        </w:rPr>
      </w:pPr>
      <w:r>
        <w:rPr>
          <w:rFonts w:ascii="仿宋" w:hAnsi="仿宋" w:eastAsia="仿宋"/>
          <w:sz w:val="28"/>
          <w:szCs w:val="28"/>
          <w:highlight w:val="none"/>
        </w:rPr>
        <w:t>委托代理人无转委权。</w:t>
      </w:r>
    </w:p>
    <w:p>
      <w:pPr>
        <w:spacing w:line="450" w:lineRule="exact"/>
        <w:ind w:firstLine="56" w:firstLineChars="20"/>
        <w:rPr>
          <w:rFonts w:ascii="仿宋" w:hAnsi="仿宋" w:eastAsia="仿宋"/>
          <w:sz w:val="28"/>
          <w:szCs w:val="28"/>
          <w:highlight w:val="none"/>
        </w:rPr>
      </w:pPr>
      <w:r>
        <w:rPr>
          <w:rFonts w:ascii="仿宋" w:hAnsi="仿宋" w:eastAsia="仿宋"/>
          <w:sz w:val="28"/>
          <w:szCs w:val="28"/>
          <w:highlight w:val="none"/>
        </w:rPr>
        <w:t>特此委托。</w:t>
      </w:r>
    </w:p>
    <w:p>
      <w:pPr>
        <w:spacing w:line="450" w:lineRule="exact"/>
        <w:ind w:firstLine="56" w:firstLineChars="20"/>
        <w:rPr>
          <w:rFonts w:ascii="仿宋" w:hAnsi="仿宋" w:eastAsia="仿宋"/>
          <w:sz w:val="28"/>
          <w:szCs w:val="28"/>
          <w:highlight w:val="none"/>
        </w:rPr>
      </w:pPr>
    </w:p>
    <w:p>
      <w:pPr>
        <w:spacing w:line="450" w:lineRule="exact"/>
        <w:ind w:firstLine="56" w:firstLineChars="20"/>
        <w:rPr>
          <w:rFonts w:ascii="仿宋" w:hAnsi="仿宋" w:eastAsia="仿宋"/>
          <w:sz w:val="28"/>
          <w:szCs w:val="28"/>
          <w:highlight w:val="none"/>
        </w:rPr>
      </w:pPr>
      <w:r>
        <w:rPr>
          <w:rFonts w:ascii="仿宋" w:hAnsi="仿宋" w:eastAsia="仿宋"/>
          <w:sz w:val="28"/>
          <w:szCs w:val="28"/>
          <w:highlight w:val="none"/>
        </w:rPr>
        <mc:AlternateContent>
          <mc:Choice Requires="wps">
            <w:drawing>
              <wp:anchor distT="0" distB="0" distL="114300" distR="114300" simplePos="0" relativeHeight="251659264" behindDoc="0" locked="0" layoutInCell="1" allowOverlap="1">
                <wp:simplePos x="0" y="0"/>
                <wp:positionH relativeFrom="column">
                  <wp:posOffset>3429000</wp:posOffset>
                </wp:positionH>
                <wp:positionV relativeFrom="paragraph">
                  <wp:posOffset>121920</wp:posOffset>
                </wp:positionV>
                <wp:extent cx="2514600" cy="1905000"/>
                <wp:effectExtent l="4445" t="4445" r="14605" b="14605"/>
                <wp:wrapNone/>
                <wp:docPr id="2" name="Text Box 2"/>
                <wp:cNvGraphicFramePr/>
                <a:graphic xmlns:a="http://schemas.openxmlformats.org/drawingml/2006/main">
                  <a:graphicData uri="http://schemas.microsoft.com/office/word/2010/wordprocessingShape">
                    <wps:wsp>
                      <wps:cNvSpPr txBox="1"/>
                      <wps:spPr>
                        <a:xfrm>
                          <a:off x="0" y="0"/>
                          <a:ext cx="25146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wps:txbx>
                      <wps:bodyPr upright="1"/>
                    </wps:wsp>
                  </a:graphicData>
                </a:graphic>
              </wp:anchor>
            </w:drawing>
          </mc:Choice>
          <mc:Fallback>
            <w:pict>
              <v:shape id="Text Box 2" o:spid="_x0000_s1026" o:spt="202" type="#_x0000_t202" style="position:absolute;left:0pt;margin-left:270pt;margin-top:9.6pt;height:150pt;width:198pt;z-index:251659264;mso-width-relative:page;mso-height-relative:page;" fillcolor="#FFFFFF" filled="t" stroked="t" coordsize="21600,21600" o:gfxdata="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GP4tVrYAAAACgEA&#10;AA8AAAAAAAAAAQAgAAAAIgAAAGRycy9kb3ducmV2LnhtbFBLAQIUABQAAAAIAIdO4kDzAt5f4QEA&#10;AOgDAAAOAAAAAAAAAAEAIAAAACcBAABkcnMvZTJvRG9jLnhtbFBLBQYAAAAABgAGAFkBAAB6BQAA&#10;AAA=&#10;">
                <v:fill on="t" focussize="0,0"/>
                <v:stroke color="#000000"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v:textbox>
              </v:shape>
            </w:pict>
          </mc:Fallback>
        </mc:AlternateContent>
      </w:r>
      <w:r>
        <w:rPr>
          <w:rFonts w:ascii="仿宋" w:hAnsi="仿宋" w:eastAsia="仿宋"/>
          <w:sz w:val="28"/>
          <w:szCs w:val="28"/>
          <w:highlight w:val="none"/>
        </w:rPr>
        <mc:AlternateContent>
          <mc:Choice Requires="wps">
            <w:drawing>
              <wp:anchor distT="0" distB="0" distL="114300" distR="114300" simplePos="0" relativeHeight="251658240" behindDoc="0" locked="0" layoutInCell="1" allowOverlap="1">
                <wp:simplePos x="0" y="0"/>
                <wp:positionH relativeFrom="column">
                  <wp:posOffset>-114300</wp:posOffset>
                </wp:positionH>
                <wp:positionV relativeFrom="paragraph">
                  <wp:posOffset>109220</wp:posOffset>
                </wp:positionV>
                <wp:extent cx="2628900" cy="1905000"/>
                <wp:effectExtent l="4445" t="4445" r="14605" b="14605"/>
                <wp:wrapNone/>
                <wp:docPr id="1" name="Text Box 3"/>
                <wp:cNvGraphicFramePr/>
                <a:graphic xmlns:a="http://schemas.openxmlformats.org/drawingml/2006/main">
                  <a:graphicData uri="http://schemas.microsoft.com/office/word/2010/wordprocessingShape">
                    <wps:wsp>
                      <wps:cNvSpPr txBox="1"/>
                      <wps:spPr>
                        <a:xfrm>
                          <a:off x="0" y="0"/>
                          <a:ext cx="26289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wps:txbx>
                      <wps:bodyPr upright="1"/>
                    </wps:wsp>
                  </a:graphicData>
                </a:graphic>
              </wp:anchor>
            </w:drawing>
          </mc:Choice>
          <mc:Fallback>
            <w:pict>
              <v:shape id="Text Box 3" o:spid="_x0000_s1026" o:spt="202" type="#_x0000_t202" style="position:absolute;left:0pt;margin-left:-9pt;margin-top:8.6pt;height:150pt;width:207pt;z-index:251658240;mso-width-relative:page;mso-height-relative:page;" fillcolor="#FFFFFF" filled="t" stroked="t" coordsize="21600,21600" o:gfxdata="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AuV/tB1gAAAAoBAAAP&#10;AAAAAAAAAAEAIAAAACIAAABkcnMvZG93bnJldi54bWxQSwECFAAUAAAACACHTuJAn82cFuEBAADo&#10;AwAADgAAAAAAAAABACAAAAAlAQAAZHJzL2Uyb0RvYy54bWxQSwUGAAAAAAYABgBZAQAAeAUAAAAA&#10;">
                <v:fill on="t" focussize="0,0"/>
                <v:stroke color="#000000"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v:textbox>
              </v:shape>
            </w:pict>
          </mc:Fallback>
        </mc:AlternateContent>
      </w:r>
    </w:p>
    <w:p>
      <w:pPr>
        <w:spacing w:line="450" w:lineRule="exact"/>
        <w:ind w:firstLine="56" w:firstLineChars="20"/>
        <w:rPr>
          <w:rFonts w:ascii="仿宋" w:hAnsi="仿宋" w:eastAsia="仿宋"/>
          <w:sz w:val="28"/>
          <w:szCs w:val="28"/>
          <w:highlight w:val="none"/>
        </w:rPr>
      </w:pPr>
    </w:p>
    <w:p>
      <w:pPr>
        <w:spacing w:line="450" w:lineRule="exact"/>
        <w:ind w:firstLine="56" w:firstLineChars="20"/>
        <w:rPr>
          <w:rFonts w:ascii="仿宋" w:hAnsi="仿宋" w:eastAsia="仿宋"/>
          <w:sz w:val="28"/>
          <w:szCs w:val="28"/>
          <w:highlight w:val="none"/>
        </w:rPr>
      </w:pPr>
    </w:p>
    <w:p>
      <w:pPr>
        <w:spacing w:line="450" w:lineRule="exact"/>
        <w:ind w:firstLine="56" w:firstLineChars="20"/>
        <w:rPr>
          <w:rFonts w:ascii="仿宋" w:hAnsi="仿宋" w:eastAsia="仿宋"/>
          <w:sz w:val="28"/>
          <w:szCs w:val="28"/>
          <w:highlight w:val="none"/>
        </w:rPr>
      </w:pPr>
    </w:p>
    <w:p>
      <w:pPr>
        <w:spacing w:line="450" w:lineRule="exact"/>
        <w:ind w:firstLine="56" w:firstLineChars="20"/>
        <w:rPr>
          <w:rFonts w:ascii="仿宋" w:hAnsi="仿宋" w:eastAsia="仿宋"/>
          <w:sz w:val="28"/>
          <w:szCs w:val="28"/>
          <w:highlight w:val="none"/>
        </w:rPr>
      </w:pPr>
    </w:p>
    <w:p>
      <w:pPr>
        <w:spacing w:line="450" w:lineRule="exact"/>
        <w:ind w:firstLine="56" w:firstLineChars="20"/>
        <w:rPr>
          <w:rFonts w:ascii="仿宋" w:hAnsi="仿宋" w:eastAsia="仿宋"/>
          <w:sz w:val="28"/>
          <w:szCs w:val="28"/>
          <w:highlight w:val="none"/>
        </w:rPr>
      </w:pPr>
    </w:p>
    <w:p>
      <w:pPr>
        <w:spacing w:line="450" w:lineRule="exact"/>
        <w:ind w:firstLine="56" w:firstLineChars="20"/>
        <w:rPr>
          <w:rFonts w:ascii="仿宋" w:hAnsi="仿宋" w:eastAsia="仿宋"/>
          <w:sz w:val="28"/>
          <w:szCs w:val="28"/>
          <w:highlight w:val="none"/>
        </w:rPr>
      </w:pPr>
    </w:p>
    <w:p>
      <w:pPr>
        <w:spacing w:line="450" w:lineRule="exact"/>
        <w:ind w:firstLine="56" w:firstLineChars="20"/>
        <w:rPr>
          <w:rFonts w:ascii="仿宋" w:hAnsi="仿宋" w:eastAsia="仿宋"/>
          <w:sz w:val="28"/>
          <w:szCs w:val="28"/>
          <w:highlight w:val="none"/>
        </w:rPr>
      </w:pPr>
    </w:p>
    <w:p>
      <w:pPr>
        <w:spacing w:line="450" w:lineRule="exact"/>
        <w:ind w:firstLine="56" w:firstLineChars="20"/>
        <w:rPr>
          <w:rFonts w:ascii="仿宋" w:hAnsi="仿宋" w:eastAsia="仿宋"/>
          <w:sz w:val="28"/>
          <w:szCs w:val="28"/>
          <w:highlight w:val="none"/>
        </w:rPr>
      </w:pPr>
    </w:p>
    <w:p>
      <w:pPr>
        <w:spacing w:line="450" w:lineRule="exact"/>
        <w:ind w:firstLine="56" w:firstLineChars="20"/>
        <w:rPr>
          <w:rFonts w:ascii="仿宋" w:hAnsi="仿宋" w:eastAsia="仿宋"/>
          <w:sz w:val="28"/>
          <w:szCs w:val="28"/>
          <w:highlight w:val="none"/>
        </w:rPr>
      </w:pPr>
    </w:p>
    <w:p>
      <w:pPr>
        <w:spacing w:line="450" w:lineRule="exact"/>
        <w:ind w:firstLine="56" w:firstLineChars="20"/>
        <w:rPr>
          <w:rFonts w:ascii="仿宋" w:hAnsi="仿宋" w:eastAsia="仿宋"/>
          <w:sz w:val="28"/>
          <w:szCs w:val="28"/>
          <w:highlight w:val="none"/>
        </w:rPr>
      </w:pPr>
    </w:p>
    <w:p>
      <w:pPr>
        <w:spacing w:line="450" w:lineRule="exact"/>
        <w:ind w:firstLine="56" w:firstLineChars="20"/>
        <w:rPr>
          <w:rFonts w:ascii="仿宋" w:hAnsi="仿宋" w:eastAsia="仿宋"/>
          <w:sz w:val="28"/>
          <w:szCs w:val="28"/>
          <w:highlight w:val="none"/>
        </w:rPr>
      </w:pPr>
    </w:p>
    <w:p>
      <w:pPr>
        <w:spacing w:line="450" w:lineRule="exact"/>
        <w:ind w:firstLine="56" w:firstLineChars="20"/>
        <w:rPr>
          <w:rFonts w:ascii="仿宋" w:hAnsi="仿宋" w:eastAsia="仿宋"/>
          <w:sz w:val="28"/>
          <w:szCs w:val="28"/>
          <w:highlight w:val="none"/>
        </w:rPr>
      </w:pPr>
    </w:p>
    <w:p>
      <w:pPr>
        <w:spacing w:line="450" w:lineRule="exact"/>
        <w:ind w:firstLine="56" w:firstLineChars="20"/>
        <w:rPr>
          <w:rFonts w:ascii="仿宋" w:hAnsi="仿宋" w:eastAsia="仿宋"/>
          <w:sz w:val="28"/>
          <w:szCs w:val="28"/>
          <w:highlight w:val="none"/>
        </w:rPr>
      </w:pPr>
      <w:r>
        <w:rPr>
          <w:rFonts w:hint="eastAsia" w:ascii="仿宋" w:hAnsi="仿宋" w:eastAsia="仿宋"/>
          <w:sz w:val="28"/>
          <w:szCs w:val="28"/>
          <w:highlight w:val="none"/>
        </w:rPr>
        <w:t>投标人名称</w:t>
      </w:r>
      <w:r>
        <w:rPr>
          <w:rFonts w:ascii="仿宋" w:hAnsi="仿宋" w:eastAsia="仿宋"/>
          <w:sz w:val="28"/>
          <w:szCs w:val="28"/>
          <w:highlight w:val="none"/>
        </w:rPr>
        <w:t>：（公章）</w:t>
      </w:r>
    </w:p>
    <w:p>
      <w:pPr>
        <w:spacing w:line="450" w:lineRule="exact"/>
        <w:ind w:firstLine="56" w:firstLineChars="20"/>
        <w:rPr>
          <w:rFonts w:ascii="仿宋" w:hAnsi="仿宋" w:eastAsia="仿宋"/>
          <w:sz w:val="28"/>
          <w:szCs w:val="28"/>
          <w:highlight w:val="none"/>
        </w:rPr>
      </w:pPr>
    </w:p>
    <w:p>
      <w:pPr>
        <w:spacing w:line="450" w:lineRule="exact"/>
        <w:ind w:firstLine="56" w:firstLineChars="20"/>
        <w:rPr>
          <w:rFonts w:ascii="仿宋" w:hAnsi="仿宋" w:eastAsia="仿宋"/>
          <w:sz w:val="28"/>
          <w:szCs w:val="28"/>
          <w:highlight w:val="none"/>
        </w:rPr>
      </w:pPr>
      <w:r>
        <w:rPr>
          <w:rFonts w:ascii="仿宋" w:hAnsi="仿宋" w:eastAsia="仿宋"/>
          <w:sz w:val="28"/>
          <w:szCs w:val="28"/>
          <w:highlight w:val="none"/>
        </w:rPr>
        <w:t>法定代表人：（签字）</w:t>
      </w:r>
    </w:p>
    <w:p>
      <w:pPr>
        <w:spacing w:line="450" w:lineRule="exact"/>
        <w:ind w:firstLine="56" w:firstLineChars="20"/>
        <w:rPr>
          <w:rFonts w:ascii="仿宋" w:hAnsi="仿宋" w:eastAsia="仿宋"/>
          <w:sz w:val="28"/>
          <w:szCs w:val="28"/>
          <w:highlight w:val="none"/>
        </w:rPr>
      </w:pPr>
      <w:r>
        <w:rPr>
          <w:rFonts w:ascii="仿宋" w:hAnsi="仿宋" w:eastAsia="仿宋"/>
          <w:sz w:val="28"/>
          <w:szCs w:val="28"/>
          <w:highlight w:val="none"/>
        </w:rPr>
        <w:t xml:space="preserve">                                   年   月   日</w:t>
      </w:r>
    </w:p>
    <w:p>
      <w:pPr>
        <w:pStyle w:val="4"/>
        <w:spacing w:line="600" w:lineRule="exact"/>
        <w:rPr>
          <w:rFonts w:ascii="仿宋" w:hAnsi="仿宋" w:eastAsia="仿宋"/>
          <w:highlight w:val="none"/>
        </w:rPr>
      </w:pPr>
      <w:bookmarkStart w:id="17" w:name="_Toc425349062"/>
      <w:r>
        <w:rPr>
          <w:rFonts w:hint="eastAsia" w:ascii="仿宋" w:hAnsi="仿宋" w:eastAsia="仿宋"/>
          <w:highlight w:val="none"/>
        </w:rPr>
        <w:t>格式五</w:t>
      </w:r>
      <w:bookmarkEnd w:id="17"/>
    </w:p>
    <w:p>
      <w:pPr>
        <w:spacing w:line="600" w:lineRule="exact"/>
        <w:jc w:val="center"/>
        <w:rPr>
          <w:rFonts w:ascii="仿宋" w:hAnsi="仿宋" w:eastAsia="仿宋"/>
          <w:sz w:val="28"/>
          <w:szCs w:val="28"/>
          <w:highlight w:val="none"/>
        </w:rPr>
      </w:pPr>
      <w:r>
        <w:rPr>
          <w:rFonts w:hint="eastAsia" w:ascii="仿宋" w:hAnsi="仿宋" w:eastAsia="仿宋"/>
          <w:sz w:val="28"/>
          <w:szCs w:val="28"/>
          <w:highlight w:val="none"/>
        </w:rPr>
        <w:t>投标项目报价明细表</w:t>
      </w:r>
    </w:p>
    <w:p>
      <w:pPr>
        <w:spacing w:line="600" w:lineRule="exact"/>
        <w:rPr>
          <w:rFonts w:ascii="仿宋" w:hAnsi="仿宋" w:eastAsia="仿宋"/>
          <w:sz w:val="28"/>
          <w:szCs w:val="28"/>
          <w:highlight w:val="none"/>
        </w:rPr>
      </w:pPr>
      <w:r>
        <w:rPr>
          <w:rFonts w:hint="eastAsia" w:ascii="仿宋" w:hAnsi="仿宋" w:eastAsia="仿宋"/>
          <w:sz w:val="28"/>
          <w:szCs w:val="28"/>
          <w:highlight w:val="none"/>
        </w:rPr>
        <w:t>项目名称：</w:t>
      </w:r>
    </w:p>
    <w:p>
      <w:pPr>
        <w:spacing w:line="600" w:lineRule="exact"/>
        <w:rPr>
          <w:rFonts w:ascii="仿宋" w:hAnsi="仿宋" w:eastAsia="仿宋"/>
          <w:sz w:val="28"/>
          <w:szCs w:val="28"/>
          <w:highlight w:val="none"/>
        </w:rPr>
      </w:pPr>
      <w:r>
        <w:rPr>
          <w:rFonts w:hint="eastAsia" w:ascii="仿宋" w:hAnsi="仿宋" w:eastAsia="仿宋"/>
          <w:sz w:val="28"/>
          <w:szCs w:val="28"/>
          <w:highlight w:val="none"/>
        </w:rPr>
        <w:t>项目编号：</w:t>
      </w:r>
    </w:p>
    <w:p>
      <w:pPr>
        <w:rPr>
          <w:rFonts w:ascii="仿宋" w:hAnsi="仿宋" w:eastAsia="仿宋"/>
          <w:color w:val="000000"/>
          <w:sz w:val="28"/>
          <w:szCs w:val="28"/>
          <w:highlight w:val="none"/>
          <w:shd w:val="clear" w:color="FFFFFF" w:fill="D9D9D9"/>
        </w:rPr>
      </w:pPr>
    </w:p>
    <w:tbl>
      <w:tblPr>
        <w:tblStyle w:val="11"/>
        <w:tblW w:w="90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9"/>
        <w:gridCol w:w="1358"/>
        <w:gridCol w:w="2731"/>
        <w:gridCol w:w="1183"/>
        <w:gridCol w:w="1217"/>
        <w:gridCol w:w="17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trPr>
        <w:tc>
          <w:tcPr>
            <w:tcW w:w="769" w:type="dxa"/>
            <w:vAlign w:val="center"/>
          </w:tcPr>
          <w:p>
            <w:pPr>
              <w:pStyle w:val="5"/>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8"/>
                <w:szCs w:val="28"/>
                <w:highlight w:val="none"/>
                <w:vertAlign w:val="baseline"/>
                <w:lang w:eastAsia="zh-CN"/>
              </w:rPr>
            </w:pPr>
            <w:r>
              <w:rPr>
                <w:rFonts w:hint="eastAsia" w:ascii="仿宋" w:hAnsi="仿宋" w:eastAsia="仿宋"/>
                <w:kern w:val="2"/>
                <w:sz w:val="28"/>
                <w:szCs w:val="28"/>
                <w:highlight w:val="none"/>
                <w:vertAlign w:val="baseline"/>
                <w:lang w:eastAsia="zh-CN"/>
              </w:rPr>
              <w:t>序号</w:t>
            </w:r>
          </w:p>
        </w:tc>
        <w:tc>
          <w:tcPr>
            <w:tcW w:w="1358" w:type="dxa"/>
            <w:vAlign w:val="center"/>
          </w:tcPr>
          <w:p>
            <w:pPr>
              <w:pStyle w:val="5"/>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8"/>
                <w:szCs w:val="28"/>
                <w:highlight w:val="none"/>
                <w:vertAlign w:val="baseline"/>
                <w:lang w:eastAsia="zh-CN"/>
              </w:rPr>
            </w:pPr>
            <w:r>
              <w:rPr>
                <w:rFonts w:hint="eastAsia" w:ascii="仿宋" w:hAnsi="仿宋" w:eastAsia="仿宋"/>
                <w:kern w:val="2"/>
                <w:sz w:val="28"/>
                <w:szCs w:val="28"/>
                <w:highlight w:val="none"/>
                <w:vertAlign w:val="baseline"/>
                <w:lang w:eastAsia="zh-CN"/>
              </w:rPr>
              <w:t>品名</w:t>
            </w:r>
          </w:p>
        </w:tc>
        <w:tc>
          <w:tcPr>
            <w:tcW w:w="2731" w:type="dxa"/>
            <w:vAlign w:val="center"/>
          </w:tcPr>
          <w:p>
            <w:pPr>
              <w:pStyle w:val="5"/>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8"/>
                <w:szCs w:val="28"/>
                <w:highlight w:val="none"/>
                <w:vertAlign w:val="baseline"/>
                <w:lang w:eastAsia="zh-CN"/>
              </w:rPr>
            </w:pPr>
            <w:r>
              <w:rPr>
                <w:rFonts w:hint="eastAsia" w:ascii="仿宋" w:hAnsi="仿宋" w:eastAsia="仿宋"/>
                <w:kern w:val="2"/>
                <w:sz w:val="28"/>
                <w:szCs w:val="28"/>
                <w:highlight w:val="none"/>
                <w:vertAlign w:val="baseline"/>
                <w:lang w:eastAsia="zh-CN"/>
              </w:rPr>
              <w:t>人数</w:t>
            </w:r>
          </w:p>
        </w:tc>
        <w:tc>
          <w:tcPr>
            <w:tcW w:w="1183" w:type="dxa"/>
            <w:vAlign w:val="center"/>
          </w:tcPr>
          <w:p>
            <w:pPr>
              <w:pStyle w:val="5"/>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8"/>
                <w:szCs w:val="28"/>
                <w:highlight w:val="none"/>
                <w:vertAlign w:val="baseline"/>
                <w:lang w:eastAsia="zh-CN"/>
              </w:rPr>
            </w:pPr>
            <w:r>
              <w:rPr>
                <w:rFonts w:hint="eastAsia" w:ascii="仿宋" w:hAnsi="仿宋" w:eastAsia="仿宋"/>
                <w:kern w:val="2"/>
                <w:sz w:val="28"/>
                <w:szCs w:val="28"/>
                <w:highlight w:val="none"/>
                <w:vertAlign w:val="baseline"/>
                <w:lang w:eastAsia="zh-CN"/>
              </w:rPr>
              <w:t>单</w:t>
            </w:r>
            <w:r>
              <w:rPr>
                <w:rFonts w:hint="eastAsia" w:ascii="仿宋" w:hAnsi="仿宋" w:eastAsia="仿宋"/>
                <w:kern w:val="2"/>
                <w:sz w:val="28"/>
                <w:szCs w:val="28"/>
                <w:highlight w:val="none"/>
                <w:vertAlign w:val="baseline"/>
                <w:lang w:val="en-US" w:eastAsia="zh-CN"/>
              </w:rPr>
              <w:t xml:space="preserve"> </w:t>
            </w:r>
            <w:r>
              <w:rPr>
                <w:rFonts w:hint="eastAsia" w:ascii="仿宋" w:hAnsi="仿宋" w:eastAsia="仿宋"/>
                <w:kern w:val="2"/>
                <w:sz w:val="28"/>
                <w:szCs w:val="28"/>
                <w:highlight w:val="none"/>
                <w:vertAlign w:val="baseline"/>
                <w:lang w:eastAsia="zh-CN"/>
              </w:rPr>
              <w:t>价</w:t>
            </w:r>
          </w:p>
          <w:p>
            <w:pPr>
              <w:pStyle w:val="5"/>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8"/>
                <w:szCs w:val="28"/>
                <w:highlight w:val="none"/>
                <w:vertAlign w:val="baseline"/>
                <w:lang w:eastAsia="zh-CN"/>
              </w:rPr>
            </w:pPr>
            <w:r>
              <w:rPr>
                <w:rFonts w:hint="eastAsia" w:ascii="仿宋" w:hAnsi="仿宋" w:eastAsia="仿宋"/>
                <w:kern w:val="2"/>
                <w:sz w:val="28"/>
                <w:szCs w:val="28"/>
                <w:highlight w:val="none"/>
                <w:vertAlign w:val="baseline"/>
                <w:lang w:eastAsia="zh-CN"/>
              </w:rPr>
              <w:t>（元）</w:t>
            </w:r>
          </w:p>
        </w:tc>
        <w:tc>
          <w:tcPr>
            <w:tcW w:w="1217" w:type="dxa"/>
            <w:vAlign w:val="center"/>
          </w:tcPr>
          <w:p>
            <w:pPr>
              <w:pStyle w:val="5"/>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8"/>
                <w:szCs w:val="28"/>
                <w:highlight w:val="none"/>
                <w:vertAlign w:val="baseline"/>
                <w:lang w:eastAsia="zh-CN"/>
              </w:rPr>
            </w:pPr>
            <w:r>
              <w:rPr>
                <w:rFonts w:hint="eastAsia" w:ascii="仿宋" w:hAnsi="仿宋" w:eastAsia="仿宋"/>
                <w:kern w:val="2"/>
                <w:sz w:val="28"/>
                <w:szCs w:val="28"/>
                <w:highlight w:val="none"/>
                <w:vertAlign w:val="baseline"/>
                <w:lang w:eastAsia="zh-CN"/>
              </w:rPr>
              <w:t>总</w:t>
            </w:r>
            <w:r>
              <w:rPr>
                <w:rFonts w:hint="eastAsia" w:ascii="仿宋" w:hAnsi="仿宋" w:eastAsia="仿宋"/>
                <w:kern w:val="2"/>
                <w:sz w:val="28"/>
                <w:szCs w:val="28"/>
                <w:highlight w:val="none"/>
                <w:vertAlign w:val="baseline"/>
                <w:lang w:val="en-US" w:eastAsia="zh-CN"/>
              </w:rPr>
              <w:t xml:space="preserve"> </w:t>
            </w:r>
            <w:r>
              <w:rPr>
                <w:rFonts w:hint="eastAsia" w:ascii="仿宋" w:hAnsi="仿宋" w:eastAsia="仿宋"/>
                <w:kern w:val="2"/>
                <w:sz w:val="28"/>
                <w:szCs w:val="28"/>
                <w:highlight w:val="none"/>
                <w:vertAlign w:val="baseline"/>
                <w:lang w:eastAsia="zh-CN"/>
              </w:rPr>
              <w:t>价</w:t>
            </w:r>
          </w:p>
          <w:p>
            <w:pPr>
              <w:pStyle w:val="5"/>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8"/>
                <w:szCs w:val="28"/>
                <w:highlight w:val="none"/>
                <w:vertAlign w:val="baseline"/>
                <w:lang w:eastAsia="zh-CN"/>
              </w:rPr>
            </w:pPr>
            <w:r>
              <w:rPr>
                <w:rFonts w:hint="eastAsia" w:ascii="仿宋" w:hAnsi="仿宋" w:eastAsia="仿宋"/>
                <w:kern w:val="2"/>
                <w:sz w:val="28"/>
                <w:szCs w:val="28"/>
                <w:highlight w:val="none"/>
                <w:vertAlign w:val="baseline"/>
                <w:lang w:eastAsia="zh-CN"/>
              </w:rPr>
              <w:t>（元）</w:t>
            </w:r>
          </w:p>
        </w:tc>
        <w:tc>
          <w:tcPr>
            <w:tcW w:w="1773" w:type="dxa"/>
            <w:vAlign w:val="center"/>
          </w:tcPr>
          <w:p>
            <w:pPr>
              <w:pStyle w:val="5"/>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8"/>
                <w:szCs w:val="28"/>
                <w:highlight w:val="none"/>
                <w:vertAlign w:val="baseline"/>
                <w:lang w:eastAsia="zh-CN"/>
              </w:rPr>
            </w:pPr>
            <w:r>
              <w:rPr>
                <w:rFonts w:hint="eastAsia" w:ascii="仿宋" w:hAnsi="仿宋" w:eastAsia="仿宋"/>
                <w:kern w:val="2"/>
                <w:sz w:val="28"/>
                <w:szCs w:val="28"/>
                <w:highlight w:val="none"/>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7" w:hRule="atLeast"/>
        </w:trPr>
        <w:tc>
          <w:tcPr>
            <w:tcW w:w="769" w:type="dxa"/>
            <w:vAlign w:val="center"/>
          </w:tcPr>
          <w:p>
            <w:pPr>
              <w:pStyle w:val="5"/>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4"/>
                <w:szCs w:val="24"/>
                <w:highlight w:val="none"/>
                <w:vertAlign w:val="baseline"/>
                <w:lang w:val="en-US" w:eastAsia="zh-CN"/>
              </w:rPr>
            </w:pPr>
            <w:r>
              <w:rPr>
                <w:rFonts w:hint="eastAsia" w:ascii="仿宋" w:hAnsi="仿宋" w:eastAsia="仿宋"/>
                <w:kern w:val="2"/>
                <w:sz w:val="24"/>
                <w:szCs w:val="24"/>
                <w:highlight w:val="none"/>
                <w:vertAlign w:val="baseline"/>
                <w:lang w:val="en-US" w:eastAsia="zh-CN"/>
              </w:rPr>
              <w:t>1</w:t>
            </w:r>
          </w:p>
        </w:tc>
        <w:tc>
          <w:tcPr>
            <w:tcW w:w="1358" w:type="dxa"/>
            <w:vAlign w:val="center"/>
          </w:tcPr>
          <w:p>
            <w:pPr>
              <w:pStyle w:val="5"/>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4"/>
                <w:szCs w:val="24"/>
                <w:highlight w:val="none"/>
                <w:vertAlign w:val="baseline"/>
                <w:lang w:val="en-US" w:eastAsia="zh-CN"/>
              </w:rPr>
            </w:pPr>
            <w:r>
              <w:rPr>
                <w:rFonts w:hint="eastAsia" w:ascii="仿宋" w:hAnsi="仿宋" w:eastAsia="仿宋"/>
                <w:kern w:val="2"/>
                <w:sz w:val="24"/>
                <w:szCs w:val="24"/>
                <w:highlight w:val="none"/>
                <w:vertAlign w:val="baseline"/>
                <w:lang w:val="en-US" w:eastAsia="zh-CN"/>
              </w:rPr>
              <w:t>劳务服务</w:t>
            </w:r>
          </w:p>
        </w:tc>
        <w:tc>
          <w:tcPr>
            <w:tcW w:w="2731" w:type="dxa"/>
            <w:vAlign w:val="center"/>
          </w:tcPr>
          <w:p>
            <w:pPr>
              <w:pStyle w:val="5"/>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default" w:ascii="仿宋" w:hAnsi="仿宋" w:eastAsia="仿宋"/>
                <w:kern w:val="2"/>
                <w:sz w:val="24"/>
                <w:szCs w:val="24"/>
                <w:highlight w:val="none"/>
                <w:vertAlign w:val="baseline"/>
                <w:lang w:val="en-US" w:eastAsia="zh-CN"/>
              </w:rPr>
            </w:pPr>
            <w:r>
              <w:rPr>
                <w:rFonts w:hint="eastAsia" w:ascii="仿宋" w:hAnsi="仿宋" w:eastAsia="仿宋"/>
                <w:kern w:val="2"/>
                <w:sz w:val="24"/>
                <w:szCs w:val="24"/>
                <w:highlight w:val="none"/>
                <w:vertAlign w:val="baseline"/>
                <w:lang w:val="en-US" w:eastAsia="zh-CN"/>
              </w:rPr>
              <w:t>144</w:t>
            </w:r>
          </w:p>
        </w:tc>
        <w:tc>
          <w:tcPr>
            <w:tcW w:w="1183" w:type="dxa"/>
            <w:vAlign w:val="center"/>
          </w:tcPr>
          <w:p>
            <w:pPr>
              <w:pStyle w:val="5"/>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8"/>
                <w:szCs w:val="28"/>
                <w:highlight w:val="none"/>
                <w:vertAlign w:val="baseline"/>
                <w:lang w:eastAsia="zh-CN"/>
              </w:rPr>
            </w:pPr>
          </w:p>
        </w:tc>
        <w:tc>
          <w:tcPr>
            <w:tcW w:w="1217" w:type="dxa"/>
            <w:vAlign w:val="center"/>
          </w:tcPr>
          <w:p>
            <w:pPr>
              <w:pStyle w:val="5"/>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8"/>
                <w:szCs w:val="28"/>
                <w:highlight w:val="none"/>
                <w:vertAlign w:val="baseline"/>
                <w:lang w:eastAsia="zh-CN"/>
              </w:rPr>
            </w:pPr>
          </w:p>
        </w:tc>
        <w:tc>
          <w:tcPr>
            <w:tcW w:w="1773" w:type="dxa"/>
            <w:vAlign w:val="center"/>
          </w:tcPr>
          <w:p>
            <w:pPr>
              <w:pStyle w:val="5"/>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8"/>
                <w:szCs w:val="28"/>
                <w:highlight w:val="none"/>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7" w:hRule="atLeast"/>
        </w:trPr>
        <w:tc>
          <w:tcPr>
            <w:tcW w:w="769" w:type="dxa"/>
            <w:vAlign w:val="center"/>
          </w:tcPr>
          <w:p>
            <w:pPr>
              <w:pStyle w:val="5"/>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default" w:ascii="仿宋" w:hAnsi="仿宋" w:eastAsia="仿宋"/>
                <w:kern w:val="2"/>
                <w:sz w:val="24"/>
                <w:szCs w:val="24"/>
                <w:highlight w:val="none"/>
                <w:vertAlign w:val="baseline"/>
                <w:lang w:val="en-US" w:eastAsia="zh-CN"/>
              </w:rPr>
            </w:pPr>
            <w:r>
              <w:rPr>
                <w:rFonts w:hint="eastAsia" w:ascii="仿宋" w:hAnsi="仿宋" w:eastAsia="仿宋"/>
                <w:kern w:val="2"/>
                <w:sz w:val="24"/>
                <w:szCs w:val="24"/>
                <w:highlight w:val="none"/>
                <w:vertAlign w:val="baseline"/>
                <w:lang w:val="en-US" w:eastAsia="zh-CN"/>
              </w:rPr>
              <w:t>2</w:t>
            </w:r>
          </w:p>
        </w:tc>
        <w:tc>
          <w:tcPr>
            <w:tcW w:w="1358" w:type="dxa"/>
            <w:vAlign w:val="center"/>
          </w:tcPr>
          <w:p>
            <w:pPr>
              <w:pStyle w:val="5"/>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4"/>
                <w:szCs w:val="24"/>
                <w:highlight w:val="none"/>
                <w:vertAlign w:val="baseline"/>
                <w:lang w:val="en-US" w:eastAsia="zh-CN"/>
              </w:rPr>
            </w:pPr>
            <w:r>
              <w:rPr>
                <w:rFonts w:hint="eastAsia" w:ascii="仿宋" w:hAnsi="仿宋" w:eastAsia="仿宋"/>
                <w:kern w:val="2"/>
                <w:sz w:val="24"/>
                <w:szCs w:val="24"/>
                <w:highlight w:val="none"/>
                <w:vertAlign w:val="baseline"/>
                <w:lang w:val="en-US" w:eastAsia="zh-CN"/>
              </w:rPr>
              <w:t>劳务服务</w:t>
            </w:r>
          </w:p>
        </w:tc>
        <w:tc>
          <w:tcPr>
            <w:tcW w:w="2731" w:type="dxa"/>
            <w:vAlign w:val="center"/>
          </w:tcPr>
          <w:p>
            <w:pPr>
              <w:pStyle w:val="5"/>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default" w:ascii="仿宋" w:hAnsi="仿宋" w:eastAsia="仿宋"/>
                <w:kern w:val="2"/>
                <w:sz w:val="24"/>
                <w:szCs w:val="24"/>
                <w:highlight w:val="none"/>
                <w:vertAlign w:val="baseline"/>
                <w:lang w:val="en-US" w:eastAsia="zh-CN"/>
              </w:rPr>
            </w:pPr>
            <w:r>
              <w:rPr>
                <w:rFonts w:hint="eastAsia" w:ascii="仿宋" w:hAnsi="仿宋" w:eastAsia="仿宋"/>
                <w:kern w:val="2"/>
                <w:sz w:val="24"/>
                <w:szCs w:val="24"/>
                <w:highlight w:val="none"/>
                <w:vertAlign w:val="baseline"/>
                <w:lang w:val="en-US" w:eastAsia="zh-CN"/>
              </w:rPr>
              <w:t>22</w:t>
            </w:r>
          </w:p>
        </w:tc>
        <w:tc>
          <w:tcPr>
            <w:tcW w:w="1183" w:type="dxa"/>
            <w:vAlign w:val="center"/>
          </w:tcPr>
          <w:p>
            <w:pPr>
              <w:pStyle w:val="5"/>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8"/>
                <w:szCs w:val="28"/>
                <w:highlight w:val="none"/>
                <w:vertAlign w:val="baseline"/>
                <w:lang w:eastAsia="zh-CN"/>
              </w:rPr>
            </w:pPr>
          </w:p>
        </w:tc>
        <w:tc>
          <w:tcPr>
            <w:tcW w:w="1217" w:type="dxa"/>
            <w:vAlign w:val="center"/>
          </w:tcPr>
          <w:p>
            <w:pPr>
              <w:pStyle w:val="5"/>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8"/>
                <w:szCs w:val="28"/>
                <w:highlight w:val="none"/>
                <w:vertAlign w:val="baseline"/>
                <w:lang w:eastAsia="zh-CN"/>
              </w:rPr>
            </w:pPr>
          </w:p>
        </w:tc>
        <w:tc>
          <w:tcPr>
            <w:tcW w:w="1773" w:type="dxa"/>
            <w:vAlign w:val="center"/>
          </w:tcPr>
          <w:p>
            <w:pPr>
              <w:pStyle w:val="5"/>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8"/>
                <w:szCs w:val="28"/>
                <w:highlight w:val="none"/>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9" w:hRule="atLeast"/>
        </w:trPr>
        <w:tc>
          <w:tcPr>
            <w:tcW w:w="2127" w:type="dxa"/>
            <w:gridSpan w:val="2"/>
            <w:vAlign w:val="center"/>
          </w:tcPr>
          <w:p>
            <w:pPr>
              <w:pStyle w:val="5"/>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4"/>
                <w:szCs w:val="24"/>
                <w:highlight w:val="none"/>
                <w:vertAlign w:val="baseline"/>
                <w:lang w:val="en-US" w:eastAsia="zh-CN"/>
              </w:rPr>
            </w:pPr>
            <w:r>
              <w:rPr>
                <w:rFonts w:hint="eastAsia" w:ascii="仿宋" w:hAnsi="仿宋" w:eastAsia="仿宋"/>
                <w:b/>
                <w:bCs/>
                <w:kern w:val="2"/>
                <w:sz w:val="32"/>
                <w:szCs w:val="32"/>
                <w:highlight w:val="none"/>
                <w:vertAlign w:val="baseline"/>
                <w:lang w:val="en-US" w:eastAsia="zh-CN"/>
              </w:rPr>
              <w:t>合计</w:t>
            </w:r>
          </w:p>
        </w:tc>
        <w:tc>
          <w:tcPr>
            <w:tcW w:w="3914" w:type="dxa"/>
            <w:gridSpan w:val="2"/>
            <w:vAlign w:val="center"/>
          </w:tcPr>
          <w:p>
            <w:pPr>
              <w:pStyle w:val="5"/>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left"/>
              <w:textAlignment w:val="auto"/>
              <w:outlineLvl w:val="9"/>
              <w:rPr>
                <w:rFonts w:hint="eastAsia" w:ascii="仿宋" w:hAnsi="仿宋" w:eastAsia="仿宋"/>
                <w:kern w:val="2"/>
                <w:sz w:val="28"/>
                <w:szCs w:val="28"/>
                <w:highlight w:val="none"/>
                <w:vertAlign w:val="baseline"/>
                <w:lang w:eastAsia="zh-CN"/>
              </w:rPr>
            </w:pPr>
            <w:r>
              <w:rPr>
                <w:rFonts w:hint="eastAsia" w:ascii="仿宋" w:hAnsi="仿宋" w:eastAsia="仿宋"/>
                <w:kern w:val="2"/>
                <w:sz w:val="28"/>
                <w:szCs w:val="28"/>
                <w:highlight w:val="none"/>
                <w:vertAlign w:val="baseline"/>
                <w:lang w:eastAsia="zh-CN"/>
              </w:rPr>
              <w:t>大写：</w:t>
            </w:r>
            <w:r>
              <w:rPr>
                <w:rFonts w:hint="eastAsia" w:ascii="仿宋" w:hAnsi="仿宋" w:eastAsia="仿宋"/>
                <w:kern w:val="2"/>
                <w:sz w:val="28"/>
                <w:szCs w:val="28"/>
                <w:highlight w:val="none"/>
                <w:vertAlign w:val="baseline"/>
                <w:lang w:val="en-US" w:eastAsia="zh-CN"/>
              </w:rPr>
              <w:t xml:space="preserve">             元</w:t>
            </w:r>
          </w:p>
        </w:tc>
        <w:tc>
          <w:tcPr>
            <w:tcW w:w="2990" w:type="dxa"/>
            <w:gridSpan w:val="2"/>
            <w:vAlign w:val="center"/>
          </w:tcPr>
          <w:p>
            <w:pPr>
              <w:pStyle w:val="5"/>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left"/>
              <w:textAlignment w:val="auto"/>
              <w:outlineLvl w:val="9"/>
              <w:rPr>
                <w:rFonts w:hint="eastAsia" w:ascii="仿宋" w:hAnsi="仿宋" w:eastAsia="仿宋"/>
                <w:kern w:val="2"/>
                <w:sz w:val="28"/>
                <w:szCs w:val="28"/>
                <w:highlight w:val="none"/>
                <w:vertAlign w:val="baseline"/>
                <w:lang w:eastAsia="zh-CN"/>
              </w:rPr>
            </w:pPr>
            <w:r>
              <w:rPr>
                <w:rFonts w:hint="eastAsia" w:ascii="仿宋" w:hAnsi="仿宋" w:eastAsia="仿宋"/>
                <w:kern w:val="2"/>
                <w:sz w:val="28"/>
                <w:szCs w:val="28"/>
                <w:highlight w:val="none"/>
                <w:vertAlign w:val="baseline"/>
                <w:lang w:eastAsia="zh-CN"/>
              </w:rPr>
              <w:t>小写：</w:t>
            </w:r>
            <w:r>
              <w:rPr>
                <w:rFonts w:hint="eastAsia" w:ascii="仿宋" w:hAnsi="仿宋" w:eastAsia="仿宋"/>
                <w:kern w:val="2"/>
                <w:sz w:val="28"/>
                <w:szCs w:val="28"/>
                <w:highlight w:val="none"/>
                <w:vertAlign w:val="baseline"/>
                <w:lang w:val="en-US" w:eastAsia="zh-CN"/>
              </w:rPr>
              <w:t xml:space="preserve">      元</w:t>
            </w:r>
          </w:p>
        </w:tc>
      </w:tr>
    </w:tbl>
    <w:p>
      <w:pPr>
        <w:rPr>
          <w:rFonts w:ascii="仿宋" w:hAnsi="仿宋" w:eastAsia="仿宋"/>
          <w:color w:val="000000"/>
          <w:sz w:val="28"/>
          <w:szCs w:val="28"/>
          <w:highlight w:val="none"/>
          <w:shd w:val="clear" w:color="FFFFFF" w:fill="D9D9D9"/>
        </w:rPr>
      </w:pPr>
    </w:p>
    <w:p>
      <w:pPr>
        <w:rPr>
          <w:rFonts w:ascii="仿宋" w:hAnsi="仿宋" w:eastAsia="仿宋"/>
          <w:color w:val="000000"/>
          <w:sz w:val="28"/>
          <w:szCs w:val="28"/>
          <w:highlight w:val="none"/>
          <w:shd w:val="clear" w:color="FFFFFF" w:fill="D9D9D9"/>
        </w:rPr>
      </w:pPr>
    </w:p>
    <w:p>
      <w:pPr>
        <w:rPr>
          <w:rFonts w:ascii="仿宋" w:hAnsi="仿宋" w:eastAsia="仿宋"/>
          <w:color w:val="000000"/>
          <w:sz w:val="28"/>
          <w:szCs w:val="28"/>
          <w:highlight w:val="none"/>
          <w:shd w:val="clear" w:color="FFFFFF" w:fill="D9D9D9"/>
        </w:rPr>
      </w:pPr>
    </w:p>
    <w:p>
      <w:pPr>
        <w:rPr>
          <w:rFonts w:ascii="仿宋" w:hAnsi="仿宋" w:eastAsia="仿宋"/>
          <w:color w:val="000000"/>
          <w:sz w:val="28"/>
          <w:szCs w:val="28"/>
          <w:highlight w:val="none"/>
          <w:shd w:val="clear" w:color="FFFFFF" w:fill="D9D9D9"/>
        </w:rPr>
      </w:pPr>
    </w:p>
    <w:p>
      <w:pPr>
        <w:spacing w:line="450" w:lineRule="exact"/>
        <w:ind w:firstLine="56" w:firstLineChars="20"/>
        <w:jc w:val="right"/>
        <w:rPr>
          <w:rFonts w:ascii="仿宋" w:hAnsi="仿宋" w:eastAsia="仿宋"/>
          <w:sz w:val="28"/>
          <w:szCs w:val="28"/>
          <w:highlight w:val="none"/>
        </w:rPr>
      </w:pPr>
      <w:r>
        <w:rPr>
          <w:rFonts w:hint="eastAsia" w:ascii="仿宋" w:hAnsi="仿宋" w:eastAsia="仿宋"/>
          <w:sz w:val="28"/>
          <w:szCs w:val="28"/>
          <w:highlight w:val="none"/>
        </w:rPr>
        <w:t>投标人名称</w:t>
      </w:r>
      <w:r>
        <w:rPr>
          <w:rFonts w:ascii="仿宋" w:hAnsi="仿宋" w:eastAsia="仿宋"/>
          <w:sz w:val="28"/>
          <w:szCs w:val="28"/>
          <w:highlight w:val="none"/>
        </w:rPr>
        <w:t>：（公章）</w:t>
      </w:r>
    </w:p>
    <w:p>
      <w:pPr>
        <w:jc w:val="right"/>
        <w:rPr>
          <w:rFonts w:hint="eastAsia" w:ascii="仿宋" w:hAnsi="仿宋" w:eastAsia="仿宋"/>
          <w:color w:val="000000"/>
          <w:sz w:val="28"/>
          <w:szCs w:val="28"/>
          <w:highlight w:val="none"/>
        </w:rPr>
      </w:pPr>
      <w:r>
        <w:rPr>
          <w:rFonts w:hint="eastAsia" w:ascii="仿宋" w:hAnsi="仿宋" w:eastAsia="仿宋"/>
          <w:color w:val="000000"/>
          <w:sz w:val="28"/>
          <w:szCs w:val="28"/>
          <w:highlight w:val="none"/>
        </w:rPr>
        <w:t>日期：   年  月   日</w:t>
      </w:r>
    </w:p>
    <w:p>
      <w:pPr>
        <w:spacing w:line="360" w:lineRule="auto"/>
        <w:ind w:firstLine="560" w:firstLineChars="200"/>
        <w:rPr>
          <w:rFonts w:hint="eastAsia" w:ascii="仿宋" w:hAnsi="仿宋" w:eastAsia="仿宋"/>
          <w:color w:val="000000"/>
          <w:sz w:val="28"/>
          <w:szCs w:val="28"/>
          <w:highlight w:val="none"/>
        </w:rPr>
      </w:pPr>
    </w:p>
    <w:p>
      <w:pPr>
        <w:spacing w:line="360" w:lineRule="auto"/>
        <w:ind w:firstLine="560" w:firstLineChars="200"/>
        <w:rPr>
          <w:rFonts w:hint="eastAsia" w:ascii="仿宋" w:hAnsi="仿宋" w:eastAsia="仿宋"/>
          <w:color w:val="000000"/>
          <w:sz w:val="28"/>
          <w:szCs w:val="28"/>
          <w:highlight w:val="none"/>
        </w:rPr>
      </w:pPr>
      <w:r>
        <w:rPr>
          <w:rFonts w:hint="eastAsia" w:ascii="仿宋" w:hAnsi="仿宋" w:eastAsia="仿宋"/>
          <w:color w:val="000000"/>
          <w:sz w:val="28"/>
          <w:szCs w:val="28"/>
          <w:highlight w:val="none"/>
        </w:rPr>
        <w:t xml:space="preserve"> 备注：此报价明细表仅供参考。</w:t>
      </w:r>
    </w:p>
    <w:p>
      <w:pPr>
        <w:spacing w:line="360" w:lineRule="auto"/>
        <w:ind w:firstLine="560" w:firstLineChars="200"/>
        <w:rPr>
          <w:rFonts w:ascii="仿宋" w:hAnsi="仿宋" w:eastAsia="仿宋"/>
          <w:color w:val="000000"/>
          <w:sz w:val="28"/>
          <w:szCs w:val="28"/>
          <w:highlight w:val="none"/>
        </w:rPr>
      </w:pPr>
      <w:r>
        <w:rPr>
          <w:rFonts w:hint="eastAsia" w:ascii="仿宋" w:hAnsi="仿宋" w:eastAsia="仿宋"/>
          <w:color w:val="000000"/>
          <w:sz w:val="28"/>
          <w:szCs w:val="28"/>
          <w:highlight w:val="none"/>
        </w:rPr>
        <w:t>近三年同类投标项目或类似项目的业绩证明材料（格式自定）</w:t>
      </w:r>
    </w:p>
    <w:p>
      <w:pPr>
        <w:spacing w:line="360" w:lineRule="auto"/>
        <w:ind w:firstLine="560" w:firstLineChars="200"/>
        <w:rPr>
          <w:rFonts w:ascii="仿宋" w:hAnsi="仿宋" w:eastAsia="仿宋"/>
          <w:color w:val="000000"/>
          <w:sz w:val="28"/>
          <w:szCs w:val="28"/>
          <w:highlight w:val="none"/>
        </w:rPr>
      </w:pPr>
      <w:r>
        <w:rPr>
          <w:rFonts w:hint="eastAsia" w:ascii="仿宋" w:hAnsi="仿宋" w:eastAsia="仿宋"/>
          <w:color w:val="000000"/>
          <w:sz w:val="28"/>
          <w:szCs w:val="28"/>
          <w:highlight w:val="none"/>
        </w:rPr>
        <w:t>项目售后服务（格式自定）</w:t>
      </w:r>
    </w:p>
    <w:p>
      <w:pPr>
        <w:autoSpaceDE w:val="0"/>
        <w:autoSpaceDN w:val="0"/>
        <w:spacing w:line="360" w:lineRule="auto"/>
        <w:ind w:firstLine="560" w:firstLineChars="200"/>
        <w:rPr>
          <w:highlight w:val="none"/>
        </w:rPr>
      </w:pPr>
      <w:r>
        <w:rPr>
          <w:rFonts w:hint="eastAsia" w:ascii="仿宋" w:hAnsi="仿宋" w:eastAsia="仿宋"/>
          <w:color w:val="000000"/>
          <w:sz w:val="28"/>
          <w:szCs w:val="28"/>
          <w:highlight w:val="none"/>
        </w:rPr>
        <w:t>各类资质证明材（格式自定）</w:t>
      </w:r>
    </w:p>
    <w:sectPr>
      <w:headerReference r:id="rId3" w:type="default"/>
      <w:pgSz w:w="11906" w:h="16838"/>
      <w:pgMar w:top="1701" w:right="1474" w:bottom="1701" w:left="1587" w:header="851" w:footer="992" w:gutter="0"/>
      <w:pgBorders w:display="firstPage" w:offsetFrom="page">
        <w:top w:val="single" w:color="auto" w:sz="4" w:space="24"/>
        <w:left w:val="single" w:color="auto" w:sz="4" w:space="24"/>
        <w:bottom w:val="single" w:color="auto" w:sz="4" w:space="24"/>
        <w:right w:val="single" w:color="auto" w:sz="4" w:space="24"/>
      </w:pgBorders>
      <w:cols w:space="0" w:num="1"/>
      <w:titlePg/>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sz w:val="21"/>
        <w:szCs w:val="21"/>
      </w:rPr>
    </w:pPr>
    <w:r>
      <w:t xml:space="preserve">                                                        </w:t>
    </w:r>
    <w:r>
      <w:rPr>
        <w:rFonts w:hint="eastAsia"/>
        <w:sz w:val="21"/>
        <w:szCs w:val="21"/>
      </w:rPr>
      <w:t>鄂尔多斯</w:t>
    </w:r>
    <w:r>
      <w:rPr>
        <w:rFonts w:hint="eastAsia"/>
        <w:sz w:val="21"/>
        <w:szCs w:val="21"/>
        <w:lang w:eastAsia="zh-CN"/>
      </w:rPr>
      <w:t>空港运输</w:t>
    </w:r>
    <w:r>
      <w:rPr>
        <w:rFonts w:hint="eastAsia"/>
        <w:sz w:val="21"/>
        <w:szCs w:val="21"/>
      </w:rPr>
      <w:t>有限公司采购文件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94D8379"/>
    <w:multiLevelType w:val="singleLevel"/>
    <w:tmpl w:val="C94D8379"/>
    <w:lvl w:ilvl="0" w:tentative="0">
      <w:start w:val="1"/>
      <w:numFmt w:val="decimal"/>
      <w:suff w:val="nothing"/>
      <w:lvlText w:val="%1、"/>
      <w:lvlJc w:val="left"/>
    </w:lvl>
  </w:abstractNum>
  <w:abstractNum w:abstractNumId="1">
    <w:nsid w:val="5AA8DC98"/>
    <w:multiLevelType w:val="singleLevel"/>
    <w:tmpl w:val="5AA8DC98"/>
    <w:lvl w:ilvl="0" w:tentative="0">
      <w:start w:val="2"/>
      <w:numFmt w:val="chineseCounting"/>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E373D2"/>
    <w:rsid w:val="0583267C"/>
    <w:rsid w:val="06094F8E"/>
    <w:rsid w:val="06397982"/>
    <w:rsid w:val="06A90FC8"/>
    <w:rsid w:val="074B41F4"/>
    <w:rsid w:val="077671F8"/>
    <w:rsid w:val="07E84CFF"/>
    <w:rsid w:val="090966B6"/>
    <w:rsid w:val="0C991D53"/>
    <w:rsid w:val="101261C8"/>
    <w:rsid w:val="10237075"/>
    <w:rsid w:val="10BD1644"/>
    <w:rsid w:val="10D573CE"/>
    <w:rsid w:val="127106B2"/>
    <w:rsid w:val="12F15FDB"/>
    <w:rsid w:val="130E4F7B"/>
    <w:rsid w:val="132F3ABA"/>
    <w:rsid w:val="13AB33B1"/>
    <w:rsid w:val="143F4637"/>
    <w:rsid w:val="15FA636E"/>
    <w:rsid w:val="160354B2"/>
    <w:rsid w:val="178B485F"/>
    <w:rsid w:val="18590FF1"/>
    <w:rsid w:val="186124D8"/>
    <w:rsid w:val="1C022D8A"/>
    <w:rsid w:val="1C3217E6"/>
    <w:rsid w:val="1C416C13"/>
    <w:rsid w:val="1D451266"/>
    <w:rsid w:val="1D495D4C"/>
    <w:rsid w:val="1E2E10FD"/>
    <w:rsid w:val="1F513878"/>
    <w:rsid w:val="1F811F16"/>
    <w:rsid w:val="1F991CE4"/>
    <w:rsid w:val="20F63387"/>
    <w:rsid w:val="22AE3234"/>
    <w:rsid w:val="22C0042B"/>
    <w:rsid w:val="233C54C3"/>
    <w:rsid w:val="27426E98"/>
    <w:rsid w:val="27C737A8"/>
    <w:rsid w:val="28520486"/>
    <w:rsid w:val="288A6CAE"/>
    <w:rsid w:val="2A4E6970"/>
    <w:rsid w:val="2AC62244"/>
    <w:rsid w:val="2C700931"/>
    <w:rsid w:val="2DE71F1F"/>
    <w:rsid w:val="2FAB4DD1"/>
    <w:rsid w:val="31AE15B2"/>
    <w:rsid w:val="351810FC"/>
    <w:rsid w:val="3711502D"/>
    <w:rsid w:val="390A0B06"/>
    <w:rsid w:val="39A869D5"/>
    <w:rsid w:val="3B8372BA"/>
    <w:rsid w:val="3C04690F"/>
    <w:rsid w:val="3E9A0565"/>
    <w:rsid w:val="3EA27A78"/>
    <w:rsid w:val="428B45FA"/>
    <w:rsid w:val="432E1ADE"/>
    <w:rsid w:val="44E06859"/>
    <w:rsid w:val="451013BD"/>
    <w:rsid w:val="45293C43"/>
    <w:rsid w:val="469F1B2F"/>
    <w:rsid w:val="47937FD3"/>
    <w:rsid w:val="49CB3AD0"/>
    <w:rsid w:val="4A61758F"/>
    <w:rsid w:val="4AEE72BD"/>
    <w:rsid w:val="4B2526C7"/>
    <w:rsid w:val="4B6D3CEC"/>
    <w:rsid w:val="4B9C5DC9"/>
    <w:rsid w:val="4D0B5B8A"/>
    <w:rsid w:val="4D723698"/>
    <w:rsid w:val="4F552F68"/>
    <w:rsid w:val="4FE373D2"/>
    <w:rsid w:val="503F319E"/>
    <w:rsid w:val="52F40F5A"/>
    <w:rsid w:val="54501EA3"/>
    <w:rsid w:val="56EA4F04"/>
    <w:rsid w:val="571F7895"/>
    <w:rsid w:val="5A12638C"/>
    <w:rsid w:val="5AEB3BEE"/>
    <w:rsid w:val="5AF502E1"/>
    <w:rsid w:val="5DC82A82"/>
    <w:rsid w:val="5ED875A8"/>
    <w:rsid w:val="61553476"/>
    <w:rsid w:val="621504C0"/>
    <w:rsid w:val="6C3F15D4"/>
    <w:rsid w:val="6C43450D"/>
    <w:rsid w:val="6E0C25CD"/>
    <w:rsid w:val="6E2770E2"/>
    <w:rsid w:val="6FA81529"/>
    <w:rsid w:val="706B449A"/>
    <w:rsid w:val="71342EDD"/>
    <w:rsid w:val="71A4725B"/>
    <w:rsid w:val="729A5C3A"/>
    <w:rsid w:val="72DC35BE"/>
    <w:rsid w:val="73770580"/>
    <w:rsid w:val="73F00286"/>
    <w:rsid w:val="74626460"/>
    <w:rsid w:val="78633709"/>
    <w:rsid w:val="79395E51"/>
    <w:rsid w:val="7ACB6185"/>
    <w:rsid w:val="7B451E08"/>
    <w:rsid w:val="7B6742CB"/>
    <w:rsid w:val="7C12512E"/>
    <w:rsid w:val="7D1C5408"/>
    <w:rsid w:val="7D47428C"/>
    <w:rsid w:val="7D974816"/>
    <w:rsid w:val="7FB3541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rPr>
  </w:style>
  <w:style w:type="paragraph" w:styleId="3">
    <w:name w:val="heading 1"/>
    <w:basedOn w:val="1"/>
    <w:next w:val="1"/>
    <w:qFormat/>
    <w:uiPriority w:val="0"/>
    <w:pPr>
      <w:keepNext/>
      <w:keepLines/>
      <w:spacing w:line="578" w:lineRule="auto"/>
      <w:jc w:val="center"/>
      <w:outlineLvl w:val="0"/>
    </w:pPr>
    <w:rPr>
      <w:rFonts w:eastAsia="仿宋_GB2312" w:cs="Times New Roman"/>
      <w:b/>
      <w:bCs/>
      <w:kern w:val="44"/>
      <w:sz w:val="44"/>
      <w:szCs w:val="44"/>
    </w:rPr>
  </w:style>
  <w:style w:type="paragraph" w:styleId="4">
    <w:name w:val="heading 2"/>
    <w:basedOn w:val="1"/>
    <w:next w:val="1"/>
    <w:unhideWhenUsed/>
    <w:qFormat/>
    <w:uiPriority w:val="0"/>
    <w:pPr>
      <w:keepNext/>
      <w:keepLines/>
      <w:spacing w:line="416" w:lineRule="auto"/>
      <w:outlineLvl w:val="1"/>
    </w:pPr>
    <w:rPr>
      <w:rFonts w:ascii="Cambria" w:hAnsi="Cambria" w:eastAsia="仿宋_GB2312" w:cs="Times New Roman"/>
      <w:b/>
      <w:bCs/>
      <w:sz w:val="32"/>
      <w:szCs w:val="32"/>
    </w:rPr>
  </w:style>
  <w:style w:type="character" w:default="1" w:styleId="12">
    <w:name w:val="Default Paragraph Font"/>
    <w:semiHidden/>
    <w:qFormat/>
    <w:uiPriority w:val="0"/>
  </w:style>
  <w:style w:type="table" w:default="1" w:styleId="10">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qFormat/>
    <w:uiPriority w:val="0"/>
    <w:pPr>
      <w:snapToGrid w:val="0"/>
      <w:spacing w:line="440" w:lineRule="exact"/>
    </w:pPr>
    <w:rPr>
      <w:rFonts w:ascii="Times New Roman"/>
      <w:sz w:val="20"/>
    </w:rPr>
  </w:style>
  <w:style w:type="paragraph" w:styleId="5">
    <w:name w:val="Plain Text"/>
    <w:basedOn w:val="1"/>
    <w:qFormat/>
    <w:uiPriority w:val="0"/>
    <w:pPr>
      <w:jc w:val="left"/>
    </w:pPr>
    <w:rPr>
      <w:rFonts w:ascii="宋体" w:hAnsi="Courier New" w:cs="Times New Roman"/>
      <w:kern w:val="0"/>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bottom w:val="single" w:color="auto" w:sz="6" w:space="1"/>
      </w:pBdr>
      <w:tabs>
        <w:tab w:val="center" w:pos="4153"/>
        <w:tab w:val="right" w:pos="8306"/>
      </w:tabs>
      <w:snapToGrid w:val="0"/>
      <w:jc w:val="center"/>
    </w:pPr>
    <w:rPr>
      <w:rFonts w:cs="Times New Roman"/>
      <w:sz w:val="18"/>
      <w:szCs w:val="18"/>
    </w:rPr>
  </w:style>
  <w:style w:type="paragraph" w:styleId="8">
    <w:name w:val="toc 1"/>
    <w:basedOn w:val="1"/>
    <w:next w:val="1"/>
    <w:qFormat/>
    <w:uiPriority w:val="0"/>
  </w:style>
  <w:style w:type="paragraph" w:styleId="9">
    <w:name w:val="toc 2"/>
    <w:basedOn w:val="1"/>
    <w:next w:val="1"/>
    <w:qFormat/>
    <w:uiPriority w:val="0"/>
    <w:pPr>
      <w:ind w:left="420" w:leftChars="200"/>
    </w:p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3">
    <w:name w:val="Hyperlink"/>
    <w:basedOn w:val="12"/>
    <w:qFormat/>
    <w:uiPriority w:val="0"/>
    <w:rPr>
      <w:rFonts w:cs="Times New Roman"/>
      <w:color w:val="0000FF"/>
      <w:u w:val="single"/>
    </w:rPr>
  </w:style>
  <w:style w:type="character" w:customStyle="1" w:styleId="14">
    <w:name w:val="font21"/>
    <w:basedOn w:val="12"/>
    <w:qFormat/>
    <w:uiPriority w:val="0"/>
    <w:rPr>
      <w:rFonts w:hint="default" w:ascii="仿宋_GB2312" w:eastAsia="仿宋_GB2312" w:cs="仿宋_GB2312"/>
      <w:color w:val="000000"/>
      <w:sz w:val="22"/>
      <w:szCs w:val="22"/>
      <w:u w:val="none"/>
    </w:rPr>
  </w:style>
  <w:style w:type="character" w:customStyle="1" w:styleId="15">
    <w:name w:val="font11"/>
    <w:basedOn w:val="12"/>
    <w:qFormat/>
    <w:uiPriority w:val="0"/>
    <w:rPr>
      <w:rFonts w:hint="default" w:ascii="仿宋_GB2312" w:eastAsia="仿宋_GB2312" w:cs="仿宋_GB2312"/>
      <w:color w:val="000000"/>
      <w:sz w:val="22"/>
      <w:szCs w:val="22"/>
      <w:u w:val="none"/>
    </w:rPr>
  </w:style>
  <w:style w:type="paragraph" w:customStyle="1" w:styleId="16">
    <w:name w:val="Normal_1"/>
    <w:qFormat/>
    <w:uiPriority w:val="0"/>
    <w:rPr>
      <w:rFonts w:ascii="Times New Roman" w:hAnsi="Times New Roman" w:eastAsia="宋体" w:cs="Times New Roman"/>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33</TotalTime>
  <ScaleCrop>false</ScaleCrop>
  <LinksUpToDate>false</LinksUpToDate>
  <CharactersWithSpaces>0</CharactersWithSpaces>
  <Application>WPS Office_11.1.0.8527_F1E327BC-269C-435d-A152-05C5408002CA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2018-04-25T01:36:00Z</dcterms:created>
  <dc:creator>无欲则刚的赶脚</dc:creator>
  <cp:lastModifiedBy>lenovo</cp:lastModifiedBy>
  <cp:lastPrinted>2018-07-09T01:46:00Z</cp:lastPrinted>
  <dcterms:modified xsi:type="dcterms:W3CDTF">2019-04-08T07:35:07Z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